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57F5" w14:textId="67E734FB" w:rsidR="00B91735" w:rsidRDefault="00B91735" w:rsidP="00B91735">
      <w:pPr>
        <w:pStyle w:val="BasicParagraph"/>
        <w:rPr>
          <w:rFonts w:ascii="Futwora Pro" w:hAnsi="Futwora Pro" w:cs="Futwora Pro"/>
          <w:spacing w:val="22"/>
          <w:sz w:val="20"/>
          <w:szCs w:val="20"/>
        </w:rPr>
      </w:pPr>
    </w:p>
    <w:p w14:paraId="2BE87F70" w14:textId="376E34E4" w:rsidR="00B91735" w:rsidRDefault="00B91735" w:rsidP="00B91735">
      <w:pPr>
        <w:pStyle w:val="BasicParagraph"/>
        <w:rPr>
          <w:rFonts w:ascii="Futwora Pro" w:hAnsi="Futwora Pro" w:cs="Futwora Pro"/>
          <w:spacing w:val="22"/>
          <w:sz w:val="20"/>
          <w:szCs w:val="20"/>
        </w:rPr>
      </w:pPr>
      <w:r w:rsidRPr="00B91735">
        <w:rPr>
          <w:rFonts w:ascii="Futwora Pro" w:hAnsi="Futwora Pro" w:cs="Futwora Pro"/>
          <w:noProof/>
          <w:spacing w:val="22"/>
          <w:sz w:val="20"/>
          <w:szCs w:val="20"/>
        </w:rPr>
        <w:drawing>
          <wp:inline distT="0" distB="0" distL="0" distR="0" wp14:anchorId="19EFCF6B" wp14:editId="0CF28BF5">
            <wp:extent cx="5727700" cy="179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1828" w14:textId="77777777" w:rsidR="00B91735" w:rsidRPr="00B91735" w:rsidRDefault="00B91735" w:rsidP="00B91735">
      <w:pPr>
        <w:pStyle w:val="BasicParagraph"/>
        <w:rPr>
          <w:rFonts w:ascii="GT Sectra Display Bold" w:hAnsi="GT Sectra Display Bold" w:cs="GT Sectra Display Bold"/>
          <w:b/>
          <w:bCs/>
          <w:i/>
          <w:iCs/>
          <w:sz w:val="28"/>
          <w:szCs w:val="28"/>
        </w:rPr>
      </w:pPr>
      <w:r w:rsidRPr="00B91735">
        <w:rPr>
          <w:rFonts w:ascii="GT Sectra Display Bold" w:hAnsi="GT Sectra Display Bold" w:cs="GT Sectra Display Bold"/>
          <w:b/>
          <w:bCs/>
          <w:i/>
          <w:iCs/>
          <w:sz w:val="28"/>
          <w:szCs w:val="28"/>
        </w:rPr>
        <w:t xml:space="preserve">10 </w:t>
      </w:r>
      <w:proofErr w:type="spellStart"/>
      <w:r w:rsidRPr="00B91735">
        <w:rPr>
          <w:rFonts w:ascii="GT Sectra Display Bold" w:hAnsi="GT Sectra Display Bold" w:cs="GT Sectra Display Bold"/>
          <w:b/>
          <w:bCs/>
          <w:i/>
          <w:iCs/>
          <w:sz w:val="28"/>
          <w:szCs w:val="28"/>
        </w:rPr>
        <w:t>décembre</w:t>
      </w:r>
      <w:proofErr w:type="spellEnd"/>
      <w:r w:rsidRPr="00B91735">
        <w:rPr>
          <w:rFonts w:ascii="GT Sectra Display Bold" w:hAnsi="GT Sectra Display Bold" w:cs="GT Sectra Display Bold"/>
          <w:b/>
          <w:bCs/>
          <w:i/>
          <w:iCs/>
          <w:sz w:val="28"/>
          <w:szCs w:val="28"/>
        </w:rPr>
        <w:t xml:space="preserve"> 2020</w:t>
      </w:r>
    </w:p>
    <w:p w14:paraId="744D4E0F" w14:textId="3AB8636A" w:rsidR="00B91735" w:rsidRPr="00B91735" w:rsidRDefault="00B91735" w:rsidP="00B91735">
      <w:pPr>
        <w:pStyle w:val="BasicParagraph"/>
        <w:rPr>
          <w:rFonts w:ascii="Montserrat Light" w:hAnsi="Montserrat Light" w:cs="Montserrat Light"/>
          <w:spacing w:val="22"/>
          <w:sz w:val="15"/>
          <w:szCs w:val="15"/>
        </w:rPr>
      </w:pPr>
      <w:proofErr w:type="spellStart"/>
      <w:r w:rsidRPr="00B91735">
        <w:rPr>
          <w:rFonts w:ascii="GT Sectra Display Bold" w:hAnsi="GT Sectra Display Bold" w:cs="GT Sectra Display Bold"/>
          <w:b/>
          <w:bCs/>
          <w:i/>
          <w:iCs/>
          <w:sz w:val="28"/>
          <w:szCs w:val="28"/>
        </w:rPr>
        <w:t>Édition</w:t>
      </w:r>
      <w:proofErr w:type="spellEnd"/>
      <w:r w:rsidRPr="00B91735">
        <w:rPr>
          <w:rFonts w:ascii="GT Sectra Display Bold" w:hAnsi="GT Sectra Display Bold" w:cs="GT Sectra Display Bold"/>
          <w:b/>
          <w:bCs/>
          <w:i/>
          <w:iCs/>
          <w:sz w:val="28"/>
          <w:szCs w:val="28"/>
        </w:rPr>
        <w:t xml:space="preserve"> </w:t>
      </w:r>
      <w:proofErr w:type="spellStart"/>
      <w:r w:rsidRPr="00B91735">
        <w:rPr>
          <w:rFonts w:ascii="GT Sectra Display Bold" w:hAnsi="GT Sectra Display Bold" w:cs="GT Sectra Display Bold"/>
          <w:b/>
          <w:bCs/>
          <w:i/>
          <w:iCs/>
          <w:sz w:val="28"/>
          <w:szCs w:val="28"/>
        </w:rPr>
        <w:t>digitale</w:t>
      </w:r>
      <w:proofErr w:type="spellEnd"/>
    </w:p>
    <w:p w14:paraId="47056959" w14:textId="77777777" w:rsidR="00B91735" w:rsidRDefault="00B91735" w:rsidP="00B91735">
      <w:pPr>
        <w:pStyle w:val="BasicParagraph"/>
        <w:rPr>
          <w:rFonts w:ascii="Montserrat Light" w:hAnsi="Montserrat Light" w:cs="Montserrat Light"/>
          <w:spacing w:val="22"/>
          <w:sz w:val="20"/>
          <w:szCs w:val="20"/>
        </w:rPr>
      </w:pPr>
    </w:p>
    <w:p w14:paraId="1AE0EBA9" w14:textId="2F4D6416" w:rsidR="006D4837" w:rsidRPr="003960BF" w:rsidRDefault="006D4837" w:rsidP="006D4837">
      <w:pPr>
        <w:pStyle w:val="BasicParagraph"/>
        <w:jc w:val="center"/>
        <w:rPr>
          <w:rFonts w:ascii="GT Sectra Display" w:hAnsi="GT Sectra Display" w:cs="Montserrat Light"/>
          <w:spacing w:val="22"/>
          <w:sz w:val="20"/>
          <w:szCs w:val="20"/>
        </w:rPr>
      </w:pPr>
      <w:proofErr w:type="spellStart"/>
      <w:r w:rsidRPr="003960BF">
        <w:rPr>
          <w:rFonts w:ascii="GT Sectra Display" w:hAnsi="GT Sectra Display" w:cs="Montserrat Light"/>
          <w:spacing w:val="22"/>
          <w:sz w:val="20"/>
          <w:szCs w:val="20"/>
        </w:rPr>
        <w:t>Sous</w:t>
      </w:r>
      <w:proofErr w:type="spellEnd"/>
      <w:r w:rsidRPr="003960BF">
        <w:rPr>
          <w:rFonts w:ascii="GT Sectra Display" w:hAnsi="GT Sectra Display" w:cs="Montserrat Light"/>
          <w:spacing w:val="22"/>
          <w:sz w:val="20"/>
          <w:szCs w:val="20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0"/>
          <w:szCs w:val="20"/>
        </w:rPr>
        <w:t>le</w:t>
      </w:r>
      <w:proofErr w:type="spellEnd"/>
      <w:r w:rsidRPr="003960BF">
        <w:rPr>
          <w:rFonts w:ascii="GT Sectra Display" w:hAnsi="GT Sectra Display" w:cs="Montserrat Light"/>
          <w:spacing w:val="22"/>
          <w:sz w:val="20"/>
          <w:szCs w:val="20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0"/>
          <w:szCs w:val="20"/>
        </w:rPr>
        <w:t>Haut</w:t>
      </w:r>
      <w:proofErr w:type="spellEnd"/>
      <w:r w:rsidRPr="003960BF">
        <w:rPr>
          <w:rFonts w:ascii="GT Sectra Display" w:hAnsi="GT Sectra Display" w:cs="Montserrat Light"/>
          <w:spacing w:val="22"/>
          <w:sz w:val="20"/>
          <w:szCs w:val="20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0"/>
          <w:szCs w:val="20"/>
        </w:rPr>
        <w:t>Patronage</w:t>
      </w:r>
      <w:proofErr w:type="spellEnd"/>
      <w:r w:rsidRPr="003960BF">
        <w:rPr>
          <w:rFonts w:ascii="GT Sectra Display" w:hAnsi="GT Sectra Display" w:cs="Montserrat Light"/>
          <w:spacing w:val="22"/>
          <w:sz w:val="20"/>
          <w:szCs w:val="20"/>
        </w:rPr>
        <w:t xml:space="preserve"> de</w:t>
      </w:r>
    </w:p>
    <w:p w14:paraId="41BD7B60" w14:textId="77777777" w:rsidR="006D4837" w:rsidRPr="003960BF" w:rsidRDefault="006D4837" w:rsidP="006D4837">
      <w:pPr>
        <w:pStyle w:val="BasicParagraph"/>
        <w:jc w:val="center"/>
        <w:rPr>
          <w:rFonts w:ascii="GT Sectra Display" w:hAnsi="GT Sectra Display" w:cs="Montserrat Light"/>
          <w:spacing w:val="22"/>
          <w:sz w:val="20"/>
          <w:szCs w:val="20"/>
        </w:rPr>
      </w:pPr>
      <w:r w:rsidRPr="003960BF">
        <w:rPr>
          <w:rFonts w:ascii="GT Sectra Display" w:hAnsi="GT Sectra Display" w:cs="Montserrat"/>
          <w:b/>
          <w:bCs/>
          <w:spacing w:val="22"/>
          <w:sz w:val="20"/>
          <w:szCs w:val="20"/>
        </w:rPr>
        <w:t>M. EMMANUEL MACRON</w:t>
      </w:r>
    </w:p>
    <w:p w14:paraId="0702E1A2" w14:textId="4510E296" w:rsidR="006D4837" w:rsidRPr="003960BF" w:rsidRDefault="006D4837" w:rsidP="006D4837">
      <w:pPr>
        <w:pStyle w:val="BasicParagraph"/>
        <w:suppressAutoHyphens/>
        <w:jc w:val="center"/>
        <w:rPr>
          <w:rFonts w:ascii="GT Sectra Display" w:hAnsi="GT Sectra Display" w:cs="Montserrat"/>
          <w:i/>
          <w:iCs/>
          <w:spacing w:val="24"/>
        </w:rPr>
      </w:pPr>
      <w:proofErr w:type="spellStart"/>
      <w:r w:rsidRPr="003960BF">
        <w:rPr>
          <w:rFonts w:ascii="GT Sectra Display" w:hAnsi="GT Sectra Display" w:cs="Montserrat Light"/>
          <w:spacing w:val="22"/>
          <w:sz w:val="20"/>
          <w:szCs w:val="20"/>
        </w:rPr>
        <w:t>Président</w:t>
      </w:r>
      <w:proofErr w:type="spellEnd"/>
      <w:r w:rsidRPr="003960BF">
        <w:rPr>
          <w:rFonts w:ascii="GT Sectra Display" w:hAnsi="GT Sectra Display" w:cs="Montserrat Light"/>
          <w:spacing w:val="22"/>
          <w:sz w:val="20"/>
          <w:szCs w:val="20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spacing w:val="22"/>
          <w:sz w:val="20"/>
          <w:szCs w:val="20"/>
        </w:rPr>
        <w:t>la</w:t>
      </w:r>
      <w:proofErr w:type="spellEnd"/>
      <w:r w:rsidRPr="003960BF">
        <w:rPr>
          <w:rFonts w:ascii="GT Sectra Display" w:hAnsi="GT Sectra Display" w:cs="Montserrat Light"/>
          <w:spacing w:val="22"/>
          <w:sz w:val="20"/>
          <w:szCs w:val="20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0"/>
          <w:szCs w:val="20"/>
        </w:rPr>
        <w:t>République</w:t>
      </w:r>
      <w:proofErr w:type="spellEnd"/>
      <w:r w:rsidRPr="003960BF">
        <w:rPr>
          <w:rFonts w:ascii="GT Sectra Display" w:hAnsi="GT Sectra Display" w:cs="Montserrat Light"/>
          <w:spacing w:val="22"/>
          <w:sz w:val="20"/>
          <w:szCs w:val="20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0"/>
          <w:szCs w:val="20"/>
        </w:rPr>
        <w:t>française</w:t>
      </w:r>
      <w:proofErr w:type="spellEnd"/>
    </w:p>
    <w:p w14:paraId="11B9D0D1" w14:textId="4FEFDBD8" w:rsidR="006D4837" w:rsidRPr="003960BF" w:rsidRDefault="006D4837" w:rsidP="00440735">
      <w:pPr>
        <w:pStyle w:val="BasicParagraph"/>
        <w:suppressAutoHyphens/>
        <w:jc w:val="both"/>
        <w:rPr>
          <w:rFonts w:ascii="GT Sectra Display" w:hAnsi="GT Sectra Display" w:cs="Montserrat Light"/>
          <w:i/>
          <w:iCs/>
          <w:spacing w:val="24"/>
        </w:rPr>
      </w:pPr>
    </w:p>
    <w:p w14:paraId="3FD1BCE5" w14:textId="77777777" w:rsidR="00B91735" w:rsidRPr="003960BF" w:rsidRDefault="00B91735" w:rsidP="00440735">
      <w:pPr>
        <w:pStyle w:val="BasicParagraph"/>
        <w:suppressAutoHyphens/>
        <w:jc w:val="both"/>
        <w:rPr>
          <w:rFonts w:ascii="GT Sectra Display" w:hAnsi="GT Sectra Display" w:cs="Montserrat Light"/>
          <w:i/>
          <w:iCs/>
          <w:spacing w:val="24"/>
        </w:rPr>
      </w:pPr>
    </w:p>
    <w:p w14:paraId="1A34BC1E" w14:textId="157702F9" w:rsidR="00440735" w:rsidRPr="003960BF" w:rsidRDefault="00440735" w:rsidP="00440735">
      <w:pPr>
        <w:pStyle w:val="BasicParagraph"/>
        <w:suppressAutoHyphens/>
        <w:jc w:val="both"/>
        <w:rPr>
          <w:rFonts w:ascii="GT Sectra Display" w:hAnsi="GT Sectra Display" w:cs="Montserrat Light"/>
          <w:i/>
          <w:iCs/>
          <w:spacing w:val="28"/>
          <w:sz w:val="28"/>
          <w:szCs w:val="28"/>
        </w:rPr>
      </w:pPr>
      <w:r w:rsidRPr="003960BF">
        <w:rPr>
          <w:rFonts w:ascii="GT Sectra Display" w:hAnsi="GT Sectra Display" w:cs="Montserrat Light"/>
          <w:i/>
          <w:iCs/>
          <w:spacing w:val="24"/>
        </w:rPr>
        <w:t xml:space="preserve">Paris, 10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décembre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2020</w:t>
      </w:r>
    </w:p>
    <w:p w14:paraId="742181AB" w14:textId="77777777" w:rsidR="00440735" w:rsidRPr="003960BF" w:rsidRDefault="00440735" w:rsidP="00440735">
      <w:pPr>
        <w:pStyle w:val="BasicParagraph"/>
        <w:suppressAutoHyphens/>
        <w:jc w:val="both"/>
        <w:rPr>
          <w:rFonts w:ascii="GT Sectra Display" w:hAnsi="GT Sectra Display" w:cs="Montserrat Light"/>
          <w:spacing w:val="24"/>
        </w:rPr>
      </w:pPr>
    </w:p>
    <w:p w14:paraId="447874DB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4"/>
        </w:rPr>
      </w:pPr>
      <w:r w:rsidRPr="003960BF">
        <w:rPr>
          <w:rFonts w:ascii="GT Sectra Display" w:hAnsi="GT Sectra Display" w:cs="Montserrat Light"/>
          <w:spacing w:val="24"/>
        </w:rPr>
        <w:t xml:space="preserve">À Paris, </w:t>
      </w:r>
      <w:proofErr w:type="spellStart"/>
      <w:r w:rsidRPr="003960BF">
        <w:rPr>
          <w:rFonts w:ascii="GT Sectra Display" w:hAnsi="GT Sectra Display" w:cs="Montserrat Light"/>
          <w:spacing w:val="24"/>
        </w:rPr>
        <w:t>hier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le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jeudi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10 </w:t>
      </w:r>
      <w:proofErr w:type="spellStart"/>
      <w:r w:rsidRPr="003960BF">
        <w:rPr>
          <w:rFonts w:ascii="GT Sectra Display" w:hAnsi="GT Sectra Display" w:cs="Montserrat Light"/>
          <w:spacing w:val="24"/>
        </w:rPr>
        <w:t>janvier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2020, </w:t>
      </w:r>
      <w:proofErr w:type="spellStart"/>
      <w:r w:rsidRPr="003960BF">
        <w:rPr>
          <w:rFonts w:ascii="GT Sectra Display" w:hAnsi="GT Sectra Display" w:cs="Montserrat Light"/>
          <w:spacing w:val="24"/>
        </w:rPr>
        <w:t>Thinkers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&amp; </w:t>
      </w:r>
      <w:proofErr w:type="spellStart"/>
      <w:r w:rsidRPr="003960BF">
        <w:rPr>
          <w:rFonts w:ascii="GT Sectra Display" w:hAnsi="GT Sectra Display" w:cs="Montserrat Light"/>
          <w:spacing w:val="24"/>
        </w:rPr>
        <w:t>Doers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organisait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ses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"/>
          <w:b/>
          <w:bCs/>
          <w:spacing w:val="24"/>
        </w:rPr>
        <w:t>Etats</w:t>
      </w:r>
      <w:proofErr w:type="spellEnd"/>
      <w:r w:rsidRPr="003960BF">
        <w:rPr>
          <w:rFonts w:ascii="GT Sectra Display" w:hAnsi="GT Sectra Display" w:cs="Montserrat"/>
          <w:b/>
          <w:b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"/>
          <w:b/>
          <w:bCs/>
          <w:spacing w:val="24"/>
        </w:rPr>
        <w:t>Généraux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et </w:t>
      </w:r>
      <w:proofErr w:type="spellStart"/>
      <w:r w:rsidRPr="003960BF">
        <w:rPr>
          <w:rFonts w:ascii="GT Sectra Display" w:hAnsi="GT Sectra Display" w:cs="Montserrat Light"/>
          <w:spacing w:val="24"/>
        </w:rPr>
        <w:t>rassemblait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ses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membres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et </w:t>
      </w:r>
      <w:proofErr w:type="spellStart"/>
      <w:r w:rsidRPr="003960BF">
        <w:rPr>
          <w:rFonts w:ascii="GT Sectra Display" w:hAnsi="GT Sectra Display" w:cs="Montserrat Light"/>
          <w:spacing w:val="24"/>
        </w:rPr>
        <w:t>partenaires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internationaux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sous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la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bannière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‘’</w:t>
      </w:r>
      <w:proofErr w:type="spellStart"/>
      <w:r w:rsidRPr="003960BF">
        <w:rPr>
          <w:rFonts w:ascii="GT Sectra Display" w:hAnsi="GT Sectra Display" w:cs="Montserrat Light"/>
          <w:spacing w:val="24"/>
        </w:rPr>
        <w:t>Economy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for </w:t>
      </w:r>
      <w:proofErr w:type="spellStart"/>
      <w:r w:rsidRPr="003960BF">
        <w:rPr>
          <w:rFonts w:ascii="GT Sectra Display" w:hAnsi="GT Sectra Display" w:cs="Montserrat Light"/>
          <w:spacing w:val="24"/>
        </w:rPr>
        <w:t>Humanity</w:t>
      </w:r>
      <w:proofErr w:type="spellEnd"/>
      <w:r w:rsidRPr="003960BF">
        <w:rPr>
          <w:rFonts w:ascii="GT Sectra Display" w:hAnsi="GT Sectra Display" w:cs="Montserrat Light"/>
          <w:spacing w:val="24"/>
        </w:rPr>
        <w:t>’’.</w:t>
      </w:r>
    </w:p>
    <w:p w14:paraId="5C27D996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4"/>
        </w:rPr>
      </w:pPr>
    </w:p>
    <w:p w14:paraId="7FD33C22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4"/>
        </w:rPr>
      </w:pPr>
      <w:proofErr w:type="spellStart"/>
      <w:r w:rsidRPr="003960BF">
        <w:rPr>
          <w:rFonts w:ascii="GT Sectra Display" w:hAnsi="GT Sectra Display" w:cs="Montserrat"/>
          <w:b/>
          <w:bCs/>
          <w:spacing w:val="24"/>
        </w:rPr>
        <w:t>Re-Act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était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le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thème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du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rendez-vous </w:t>
      </w:r>
      <w:proofErr w:type="spellStart"/>
      <w:r w:rsidRPr="003960BF">
        <w:rPr>
          <w:rFonts w:ascii="GT Sectra Display" w:hAnsi="GT Sectra Display" w:cs="Montserrat Light"/>
          <w:spacing w:val="24"/>
        </w:rPr>
        <w:t>annuel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du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think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tank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qui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appelait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à </w:t>
      </w:r>
      <w:proofErr w:type="spellStart"/>
      <w:r w:rsidRPr="003960BF">
        <w:rPr>
          <w:rFonts w:ascii="GT Sectra Display" w:hAnsi="GT Sectra Display" w:cs="Montserrat Light"/>
          <w:spacing w:val="24"/>
        </w:rPr>
        <w:t>organiser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la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résistance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pour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faire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face </w:t>
      </w:r>
      <w:proofErr w:type="spellStart"/>
      <w:r w:rsidRPr="003960BF">
        <w:rPr>
          <w:rFonts w:ascii="GT Sectra Display" w:hAnsi="GT Sectra Display" w:cs="Montserrat Light"/>
          <w:spacing w:val="24"/>
        </w:rPr>
        <w:t>aux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défis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majeurs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qui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se </w:t>
      </w:r>
      <w:proofErr w:type="spellStart"/>
      <w:r w:rsidRPr="003960BF">
        <w:rPr>
          <w:rFonts w:ascii="GT Sectra Display" w:hAnsi="GT Sectra Display" w:cs="Montserrat Light"/>
          <w:spacing w:val="24"/>
        </w:rPr>
        <w:t>sont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accélérés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depuis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la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crise </w:t>
      </w:r>
      <w:proofErr w:type="spellStart"/>
      <w:r w:rsidRPr="003960BF">
        <w:rPr>
          <w:rFonts w:ascii="GT Sectra Display" w:hAnsi="GT Sectra Display" w:cs="Montserrat Light"/>
          <w:spacing w:val="24"/>
        </w:rPr>
        <w:t>du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Coronavirus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. </w:t>
      </w:r>
      <w:proofErr w:type="spellStart"/>
      <w:r w:rsidRPr="003960BF">
        <w:rPr>
          <w:rFonts w:ascii="GT Sectra Display" w:hAnsi="GT Sectra Display" w:cs="Montserrat Light"/>
          <w:spacing w:val="24"/>
        </w:rPr>
        <w:t>En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présence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de ministres, d’</w:t>
      </w:r>
      <w:proofErr w:type="spellStart"/>
      <w:r w:rsidRPr="003960BF">
        <w:rPr>
          <w:rFonts w:ascii="GT Sectra Display" w:hAnsi="GT Sectra Display" w:cs="Montserrat Light"/>
          <w:spacing w:val="24"/>
        </w:rPr>
        <w:t>investisseurs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de </w:t>
      </w:r>
      <w:proofErr w:type="spellStart"/>
      <w:r w:rsidRPr="003960BF">
        <w:rPr>
          <w:rFonts w:ascii="GT Sectra Display" w:hAnsi="GT Sectra Display" w:cs="Montserrat Light"/>
          <w:spacing w:val="24"/>
        </w:rPr>
        <w:t>leaders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institutionnels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spacing w:val="24"/>
        </w:rPr>
        <w:t>la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finance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d’experts de </w:t>
      </w:r>
      <w:proofErr w:type="spellStart"/>
      <w:r w:rsidRPr="003960BF">
        <w:rPr>
          <w:rFonts w:ascii="GT Sectra Display" w:hAnsi="GT Sectra Display" w:cs="Montserrat Light"/>
          <w:spacing w:val="24"/>
        </w:rPr>
        <w:t>la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question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religieuse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de </w:t>
      </w:r>
      <w:proofErr w:type="spellStart"/>
      <w:r w:rsidRPr="003960BF">
        <w:rPr>
          <w:rFonts w:ascii="GT Sectra Display" w:hAnsi="GT Sectra Display" w:cs="Montserrat Light"/>
          <w:spacing w:val="24"/>
        </w:rPr>
        <w:t>résistants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culturels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de </w:t>
      </w:r>
      <w:proofErr w:type="spellStart"/>
      <w:r w:rsidRPr="003960BF">
        <w:rPr>
          <w:rFonts w:ascii="GT Sectra Display" w:hAnsi="GT Sectra Display" w:cs="Montserrat Light"/>
          <w:spacing w:val="24"/>
        </w:rPr>
        <w:t>directeurs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d’ONG </w:t>
      </w:r>
      <w:proofErr w:type="spellStart"/>
      <w:r w:rsidRPr="003960BF">
        <w:rPr>
          <w:rFonts w:ascii="GT Sectra Display" w:hAnsi="GT Sectra Display" w:cs="Montserrat Light"/>
          <w:spacing w:val="24"/>
        </w:rPr>
        <w:t>internationales</w:t>
      </w:r>
      <w:proofErr w:type="spellEnd"/>
      <w:r w:rsidRPr="003960BF">
        <w:rPr>
          <w:rFonts w:ascii="GT Sectra Display" w:hAnsi="GT Sectra Display" w:cs="Montserrat Light"/>
          <w:spacing w:val="24"/>
        </w:rPr>
        <w:t>, d’</w:t>
      </w:r>
      <w:proofErr w:type="spellStart"/>
      <w:r w:rsidRPr="003960BF">
        <w:rPr>
          <w:rFonts w:ascii="GT Sectra Display" w:hAnsi="GT Sectra Display" w:cs="Montserrat Light"/>
          <w:spacing w:val="24"/>
        </w:rPr>
        <w:t>entrepreneurs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le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think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tank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a </w:t>
      </w:r>
      <w:proofErr w:type="spellStart"/>
      <w:r w:rsidRPr="003960BF">
        <w:rPr>
          <w:rFonts w:ascii="GT Sectra Display" w:hAnsi="GT Sectra Display" w:cs="Montserrat Light"/>
          <w:spacing w:val="24"/>
        </w:rPr>
        <w:t>mené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une </w:t>
      </w:r>
      <w:proofErr w:type="spellStart"/>
      <w:r w:rsidRPr="003960BF">
        <w:rPr>
          <w:rFonts w:ascii="GT Sectra Display" w:hAnsi="GT Sectra Display" w:cs="Montserrat Light"/>
          <w:spacing w:val="24"/>
        </w:rPr>
        <w:t>journée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spacing w:val="24"/>
        </w:rPr>
        <w:t>consultation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et de </w:t>
      </w:r>
      <w:proofErr w:type="spellStart"/>
      <w:r w:rsidRPr="003960BF">
        <w:rPr>
          <w:rFonts w:ascii="GT Sectra Display" w:hAnsi="GT Sectra Display" w:cs="Montserrat Light"/>
          <w:spacing w:val="24"/>
        </w:rPr>
        <w:t>réflexion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pour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caractériser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les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enjeux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auxquels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nos </w:t>
      </w:r>
      <w:proofErr w:type="spellStart"/>
      <w:r w:rsidRPr="003960BF">
        <w:rPr>
          <w:rFonts w:ascii="GT Sectra Display" w:hAnsi="GT Sectra Display" w:cs="Montserrat Light"/>
          <w:spacing w:val="24"/>
        </w:rPr>
        <w:t>sociétés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doivent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faire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face, </w:t>
      </w:r>
      <w:proofErr w:type="spellStart"/>
      <w:r w:rsidRPr="003960BF">
        <w:rPr>
          <w:rFonts w:ascii="GT Sectra Display" w:hAnsi="GT Sectra Display" w:cs="Montserrat Light"/>
          <w:spacing w:val="24"/>
        </w:rPr>
        <w:t>maintenant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pour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les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générations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futures.</w:t>
      </w:r>
    </w:p>
    <w:p w14:paraId="65B6F317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4"/>
        </w:rPr>
      </w:pPr>
    </w:p>
    <w:p w14:paraId="5500508C" w14:textId="167BF507" w:rsidR="00440735" w:rsidRPr="003960BF" w:rsidRDefault="00440735" w:rsidP="003960BF">
      <w:pPr>
        <w:spacing w:line="276" w:lineRule="auto"/>
        <w:jc w:val="both"/>
        <w:rPr>
          <w:rFonts w:ascii="GT Sectra Display" w:hAnsi="GT Sectra Display" w:cs="Montserrat Light"/>
          <w:spacing w:val="24"/>
        </w:rPr>
      </w:pPr>
      <w:r w:rsidRPr="003960BF">
        <w:rPr>
          <w:rFonts w:ascii="GT Sectra Display" w:hAnsi="GT Sectra Display" w:cs="Montserrat Light"/>
          <w:spacing w:val="24"/>
        </w:rPr>
        <w:t xml:space="preserve">En tant que membre du réseau Global Compact Leaders de l’ONU et membre de la coalition Business for Inclusive </w:t>
      </w:r>
      <w:proofErr w:type="spellStart"/>
      <w:r w:rsidRPr="003960BF">
        <w:rPr>
          <w:rFonts w:ascii="GT Sectra Display" w:hAnsi="GT Sectra Display" w:cs="Montserrat Light"/>
          <w:spacing w:val="24"/>
        </w:rPr>
        <w:t>Growth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de l’OCDE, l’édition des </w:t>
      </w:r>
      <w:r w:rsidRPr="003960BF">
        <w:rPr>
          <w:rFonts w:ascii="GT Sectra Display" w:hAnsi="GT Sectra Display" w:cs="Montserrat"/>
          <w:b/>
          <w:bCs/>
          <w:spacing w:val="24"/>
        </w:rPr>
        <w:t>États Généraux 2020</w:t>
      </w:r>
      <w:r w:rsidRPr="003960BF">
        <w:rPr>
          <w:rFonts w:ascii="GT Sectra Display" w:hAnsi="GT Sectra Display" w:cs="Montserrat Light"/>
          <w:spacing w:val="24"/>
        </w:rPr>
        <w:t xml:space="preserve"> sera à nouveau un regard qui sera proposé lors des réunions internationales des acteurs économiques et décideurs internationaux. Ceux qui travaillent sur la croissance inclusive.</w:t>
      </w:r>
    </w:p>
    <w:p w14:paraId="2C73D39A" w14:textId="72898E6A" w:rsidR="00440735" w:rsidRPr="003960BF" w:rsidRDefault="00440735" w:rsidP="00440735">
      <w:pPr>
        <w:rPr>
          <w:rFonts w:ascii="GT Sectra Display" w:hAnsi="GT Sectra Display" w:cs="Montserrat Light"/>
          <w:spacing w:val="24"/>
        </w:rPr>
      </w:pPr>
    </w:p>
    <w:p w14:paraId="22295FB0" w14:textId="28489B10" w:rsidR="00440735" w:rsidRPr="003960BF" w:rsidRDefault="00440735" w:rsidP="00440735">
      <w:pPr>
        <w:rPr>
          <w:rFonts w:ascii="GT Sectra Display" w:hAnsi="GT Sectra Display" w:cs="Montserrat Light"/>
          <w:spacing w:val="24"/>
        </w:rPr>
      </w:pPr>
    </w:p>
    <w:p w14:paraId="25D54157" w14:textId="77777777" w:rsidR="00440735" w:rsidRPr="003960BF" w:rsidRDefault="00440735" w:rsidP="00440735">
      <w:pPr>
        <w:pStyle w:val="BasicParagraph"/>
        <w:jc w:val="both"/>
        <w:rPr>
          <w:rFonts w:ascii="GT Sectra Display" w:hAnsi="GT Sectra Display" w:cs="Montserrat Light"/>
          <w:i/>
          <w:iCs/>
          <w:spacing w:val="23"/>
          <w:sz w:val="23"/>
          <w:szCs w:val="23"/>
          <w:lang w:val="fr-FR"/>
        </w:rPr>
      </w:pPr>
    </w:p>
    <w:p w14:paraId="0138622D" w14:textId="77777777" w:rsidR="00440735" w:rsidRPr="003960BF" w:rsidRDefault="00440735" w:rsidP="003960BF">
      <w:pPr>
        <w:pStyle w:val="BasicParagraph"/>
        <w:spacing w:line="276" w:lineRule="auto"/>
        <w:jc w:val="both"/>
        <w:rPr>
          <w:rFonts w:ascii="GT Sectra Display" w:hAnsi="GT Sectra Display" w:cs="Montserrat"/>
          <w:b/>
          <w:bCs/>
          <w:i/>
          <w:iCs/>
          <w:spacing w:val="23"/>
          <w:sz w:val="23"/>
          <w:szCs w:val="23"/>
        </w:rPr>
      </w:pPr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lastRenderedPageBreak/>
        <w:t>‘’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Nous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avons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décidé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maintenir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cette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réunion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annuelle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qui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a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permis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à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tous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nos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membres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faire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le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point, de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partager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leur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vision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et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leurs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expériences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sur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la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situation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si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particulière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que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nous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vivons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.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Je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retiens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cette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journée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intense une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conviction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profonde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tous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: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il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est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urgent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d’agir de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manière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concertée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et de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forcer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les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mises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en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réseau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pour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permettre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la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mise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à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l’échelle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solutions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concrètes</w:t>
      </w:r>
      <w:proofErr w:type="spellEnd"/>
      <w:r w:rsidRPr="003960BF">
        <w:rPr>
          <w:rFonts w:ascii="GT Sectra Display" w:hAnsi="GT Sectra Display" w:cs="Montserrat Light"/>
          <w:i/>
          <w:iCs/>
          <w:spacing w:val="23"/>
          <w:sz w:val="23"/>
          <w:szCs w:val="23"/>
        </w:rPr>
        <w:t>’’</w:t>
      </w:r>
    </w:p>
    <w:p w14:paraId="04716A2A" w14:textId="09F4748F" w:rsidR="00440735" w:rsidRPr="003960BF" w:rsidRDefault="00440735" w:rsidP="003960BF">
      <w:pPr>
        <w:spacing w:line="276" w:lineRule="auto"/>
        <w:rPr>
          <w:rFonts w:ascii="GT Sectra Display" w:hAnsi="GT Sectra Display" w:cs="Montserrat Light"/>
          <w:spacing w:val="23"/>
          <w:sz w:val="23"/>
          <w:szCs w:val="23"/>
        </w:rPr>
      </w:pPr>
      <w:r w:rsidRPr="003960BF">
        <w:rPr>
          <w:rFonts w:ascii="GT Sectra Display" w:hAnsi="GT Sectra Display" w:cs="Montserrat Light"/>
          <w:spacing w:val="23"/>
          <w:sz w:val="23"/>
          <w:szCs w:val="23"/>
        </w:rPr>
        <w:t xml:space="preserve">- </w:t>
      </w:r>
      <w:r w:rsidRPr="003960BF">
        <w:rPr>
          <w:rFonts w:ascii="GT Sectra Display" w:hAnsi="GT Sectra Display" w:cs="Montserrat"/>
          <w:b/>
          <w:bCs/>
          <w:spacing w:val="23"/>
          <w:sz w:val="23"/>
          <w:szCs w:val="23"/>
        </w:rPr>
        <w:t xml:space="preserve">Amandine </w:t>
      </w:r>
      <w:proofErr w:type="spellStart"/>
      <w:r w:rsidRPr="003960BF">
        <w:rPr>
          <w:rFonts w:ascii="GT Sectra Display" w:hAnsi="GT Sectra Display" w:cs="Montserrat"/>
          <w:b/>
          <w:bCs/>
          <w:spacing w:val="23"/>
          <w:sz w:val="23"/>
          <w:szCs w:val="23"/>
        </w:rPr>
        <w:t>Lepoutre</w:t>
      </w:r>
      <w:proofErr w:type="spellEnd"/>
      <w:r w:rsidRPr="003960BF">
        <w:rPr>
          <w:rFonts w:ascii="GT Sectra Display" w:hAnsi="GT Sectra Display" w:cs="Montserrat Light"/>
          <w:spacing w:val="23"/>
          <w:sz w:val="23"/>
          <w:szCs w:val="23"/>
        </w:rPr>
        <w:t xml:space="preserve">, présidente de </w:t>
      </w:r>
      <w:proofErr w:type="spellStart"/>
      <w:r w:rsidRPr="003960BF">
        <w:rPr>
          <w:rFonts w:ascii="GT Sectra Display" w:hAnsi="GT Sectra Display" w:cs="Montserrat Light"/>
          <w:spacing w:val="23"/>
          <w:sz w:val="23"/>
          <w:szCs w:val="23"/>
        </w:rPr>
        <w:t>Thinkers</w:t>
      </w:r>
      <w:proofErr w:type="spellEnd"/>
      <w:r w:rsidRPr="003960BF">
        <w:rPr>
          <w:rFonts w:ascii="GT Sectra Display" w:hAnsi="GT Sectra Display" w:cs="Montserrat Light"/>
          <w:spacing w:val="23"/>
          <w:sz w:val="23"/>
          <w:szCs w:val="23"/>
        </w:rPr>
        <w:t xml:space="preserve"> &amp; </w:t>
      </w:r>
      <w:proofErr w:type="spellStart"/>
      <w:r w:rsidRPr="003960BF">
        <w:rPr>
          <w:rFonts w:ascii="GT Sectra Display" w:hAnsi="GT Sectra Display" w:cs="Montserrat Light"/>
          <w:spacing w:val="23"/>
          <w:sz w:val="23"/>
          <w:szCs w:val="23"/>
        </w:rPr>
        <w:t>Doers</w:t>
      </w:r>
      <w:proofErr w:type="spellEnd"/>
    </w:p>
    <w:p w14:paraId="02284787" w14:textId="5E4CB4A6" w:rsidR="00440735" w:rsidRPr="003960BF" w:rsidRDefault="00440735" w:rsidP="003960BF">
      <w:pPr>
        <w:spacing w:line="276" w:lineRule="auto"/>
        <w:rPr>
          <w:rFonts w:ascii="GT Sectra Display" w:hAnsi="GT Sectra Display" w:cs="Montserrat Light"/>
          <w:spacing w:val="23"/>
          <w:sz w:val="23"/>
          <w:szCs w:val="23"/>
        </w:rPr>
      </w:pPr>
    </w:p>
    <w:p w14:paraId="3FBB1D66" w14:textId="08639B6A" w:rsidR="00440735" w:rsidRPr="003960BF" w:rsidRDefault="00440735" w:rsidP="003960BF">
      <w:pPr>
        <w:spacing w:line="276" w:lineRule="auto"/>
        <w:rPr>
          <w:rFonts w:ascii="GT Sectra Display" w:hAnsi="GT Sectra Display" w:cs="Montserrat Light"/>
          <w:spacing w:val="23"/>
          <w:sz w:val="23"/>
          <w:szCs w:val="23"/>
        </w:rPr>
      </w:pPr>
    </w:p>
    <w:p w14:paraId="704DDE50" w14:textId="0BBAE507" w:rsidR="00440735" w:rsidRPr="003960BF" w:rsidRDefault="00440735" w:rsidP="003960BF">
      <w:pPr>
        <w:pStyle w:val="BasicParagraph"/>
        <w:spacing w:line="276" w:lineRule="auto"/>
        <w:jc w:val="both"/>
        <w:rPr>
          <w:rFonts w:ascii="GT Sectra Display" w:hAnsi="GT Sectra Display" w:cs="Montserrat Light"/>
          <w:i/>
          <w:iCs/>
          <w:spacing w:val="24"/>
        </w:rPr>
      </w:pPr>
      <w:r w:rsidRPr="003960BF">
        <w:rPr>
          <w:rFonts w:ascii="GT Sectra Display" w:hAnsi="GT Sectra Display" w:cs="Montserrat Light"/>
          <w:i/>
          <w:iCs/>
          <w:spacing w:val="24"/>
        </w:rPr>
        <w:t>‘’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Notre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réseau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international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permet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d’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avoir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une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vision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large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et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différenciée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de ce qui se passe dans le monde. Il est fondamental de regarder aujourd’hui ce qui fonctionne, ce qui est initié par les uns et les autres et de partager l’information.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Thinkers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&amp;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Doers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est cette plateforme d’acteurs du changement unis par la même volonté : mettre l’économie au service de l’humanité’’</w:t>
      </w:r>
    </w:p>
    <w:p w14:paraId="7957C748" w14:textId="77777777" w:rsidR="00440735" w:rsidRPr="003960BF" w:rsidRDefault="00440735" w:rsidP="003960BF">
      <w:pPr>
        <w:pStyle w:val="BasicParagraph"/>
        <w:spacing w:line="276" w:lineRule="auto"/>
        <w:jc w:val="both"/>
        <w:rPr>
          <w:rFonts w:ascii="GT Sectra Display" w:hAnsi="GT Sectra Display" w:cs="Montserrat Light"/>
          <w:spacing w:val="24"/>
        </w:rPr>
      </w:pPr>
      <w:r w:rsidRPr="003960BF">
        <w:rPr>
          <w:rFonts w:ascii="GT Sectra Display" w:hAnsi="GT Sectra Display" w:cs="Montserrat Light"/>
          <w:i/>
          <w:iCs/>
          <w:spacing w:val="24"/>
        </w:rPr>
        <w:t xml:space="preserve">- </w:t>
      </w:r>
      <w:proofErr w:type="spellStart"/>
      <w:r w:rsidRPr="003960BF">
        <w:rPr>
          <w:rFonts w:ascii="GT Sectra Display" w:hAnsi="GT Sectra Display" w:cs="Montserrat"/>
          <w:b/>
          <w:bCs/>
          <w:spacing w:val="24"/>
        </w:rPr>
        <w:t>Eudeline</w:t>
      </w:r>
      <w:proofErr w:type="spellEnd"/>
      <w:r w:rsidRPr="003960BF">
        <w:rPr>
          <w:rFonts w:ascii="GT Sectra Display" w:hAnsi="GT Sectra Display" w:cs="Montserrat"/>
          <w:b/>
          <w:bCs/>
          <w:spacing w:val="24"/>
        </w:rPr>
        <w:t xml:space="preserve"> de </w:t>
      </w:r>
      <w:proofErr w:type="spellStart"/>
      <w:r w:rsidRPr="003960BF">
        <w:rPr>
          <w:rFonts w:ascii="GT Sectra Display" w:hAnsi="GT Sectra Display" w:cs="Montserrat"/>
          <w:b/>
          <w:bCs/>
          <w:spacing w:val="24"/>
        </w:rPr>
        <w:t>Tinguy</w:t>
      </w:r>
      <w:proofErr w:type="spellEnd"/>
      <w:r w:rsidRPr="003960BF">
        <w:rPr>
          <w:rFonts w:ascii="GT Sectra Display" w:hAnsi="GT Sectra Display" w:cs="Montserrat"/>
          <w:b/>
          <w:bCs/>
          <w:spacing w:val="24"/>
        </w:rPr>
        <w:t>,</w:t>
      </w:r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co-fondatrice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et </w:t>
      </w:r>
      <w:proofErr w:type="spellStart"/>
      <w:r w:rsidRPr="003960BF">
        <w:rPr>
          <w:rFonts w:ascii="GT Sectra Display" w:hAnsi="GT Sectra Display" w:cs="Montserrat Light"/>
          <w:spacing w:val="24"/>
        </w:rPr>
        <w:t>Vice-Présidente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spacing w:val="24"/>
        </w:rPr>
        <w:t>Thinkers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&amp; </w:t>
      </w:r>
      <w:proofErr w:type="spellStart"/>
      <w:r w:rsidRPr="003960BF">
        <w:rPr>
          <w:rFonts w:ascii="GT Sectra Display" w:hAnsi="GT Sectra Display" w:cs="Montserrat Light"/>
          <w:spacing w:val="24"/>
        </w:rPr>
        <w:t>Doers</w:t>
      </w:r>
      <w:proofErr w:type="spellEnd"/>
    </w:p>
    <w:p w14:paraId="6263E892" w14:textId="37851BBA" w:rsidR="00440735" w:rsidRPr="003960BF" w:rsidRDefault="00440735" w:rsidP="003960BF">
      <w:pPr>
        <w:spacing w:line="276" w:lineRule="auto"/>
        <w:rPr>
          <w:rFonts w:ascii="GT Sectra Display" w:hAnsi="GT Sectra Display"/>
        </w:rPr>
      </w:pPr>
    </w:p>
    <w:p w14:paraId="4914D37A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i/>
          <w:iCs/>
          <w:spacing w:val="24"/>
        </w:rPr>
      </w:pPr>
      <w:r w:rsidRPr="003960BF">
        <w:rPr>
          <w:rFonts w:ascii="GT Sectra Display" w:hAnsi="GT Sectra Display" w:cs="Montserrat Light"/>
          <w:i/>
          <w:iCs/>
          <w:spacing w:val="24"/>
        </w:rPr>
        <w:t xml:space="preserve">“Si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on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est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figé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dans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une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immense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tour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qui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nous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protège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et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nous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empêche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changer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: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on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ne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vit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pas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>”</w:t>
      </w:r>
    </w:p>
    <w:p w14:paraId="3F01C231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4"/>
        </w:rPr>
      </w:pPr>
      <w:r w:rsidRPr="003960BF">
        <w:rPr>
          <w:rFonts w:ascii="GT Sectra Display" w:hAnsi="GT Sectra Display" w:cs="Montserrat Light"/>
          <w:i/>
          <w:iCs/>
          <w:spacing w:val="24"/>
        </w:rPr>
        <w:t xml:space="preserve">- </w:t>
      </w:r>
      <w:proofErr w:type="spellStart"/>
      <w:r w:rsidRPr="003960BF">
        <w:rPr>
          <w:rFonts w:ascii="GT Sectra Display" w:hAnsi="GT Sectra Display" w:cs="Montserrat"/>
          <w:b/>
          <w:bCs/>
          <w:spacing w:val="24"/>
        </w:rPr>
        <w:t>Riel</w:t>
      </w:r>
      <w:proofErr w:type="spellEnd"/>
      <w:r w:rsidRPr="003960BF">
        <w:rPr>
          <w:rFonts w:ascii="GT Sectra Display" w:hAnsi="GT Sectra Display" w:cs="Montserrat"/>
          <w:b/>
          <w:bCs/>
          <w:spacing w:val="24"/>
        </w:rPr>
        <w:t xml:space="preserve"> Miller, </w:t>
      </w:r>
      <w:proofErr w:type="spellStart"/>
      <w:r w:rsidRPr="003960BF">
        <w:rPr>
          <w:rFonts w:ascii="GT Sectra Display" w:hAnsi="GT Sectra Display" w:cs="Montserrat Light"/>
          <w:spacing w:val="24"/>
        </w:rPr>
        <w:t>Responsable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de Futures </w:t>
      </w:r>
      <w:proofErr w:type="spellStart"/>
      <w:r w:rsidRPr="003960BF">
        <w:rPr>
          <w:rFonts w:ascii="GT Sectra Display" w:hAnsi="GT Sectra Display" w:cs="Montserrat Light"/>
          <w:spacing w:val="24"/>
        </w:rPr>
        <w:t>Literacy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, UNESCO, France</w:t>
      </w:r>
      <w:r w:rsidRPr="003960BF">
        <w:rPr>
          <w:rFonts w:ascii="GT Sectra Display" w:hAnsi="GT Sectra Display" w:cs="Montserrat"/>
          <w:b/>
          <w:bCs/>
          <w:spacing w:val="24"/>
        </w:rPr>
        <w:t xml:space="preserve"> </w:t>
      </w:r>
    </w:p>
    <w:p w14:paraId="4183A798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"/>
          <w:i/>
          <w:iCs/>
          <w:spacing w:val="24"/>
        </w:rPr>
      </w:pPr>
    </w:p>
    <w:p w14:paraId="72C14B3B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"/>
          <w:i/>
          <w:iCs/>
          <w:spacing w:val="24"/>
        </w:rPr>
      </w:pPr>
      <w:r w:rsidRPr="003960BF">
        <w:rPr>
          <w:rFonts w:ascii="GT Sectra Display" w:hAnsi="GT Sectra Display" w:cs="Montserrat Light"/>
          <w:i/>
          <w:iCs/>
          <w:spacing w:val="24"/>
        </w:rPr>
        <w:t xml:space="preserve">“Le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choix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de nos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indicateurs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est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culturel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: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la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manière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dont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nous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déciderons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catégoriser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l’impact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pose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des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questions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souveraineté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pour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l’Union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Européenne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>.”</w:t>
      </w:r>
      <w:r w:rsidRPr="003960BF">
        <w:rPr>
          <w:rFonts w:ascii="GT Sectra Display" w:hAnsi="GT Sectra Display" w:cs="Montserrat"/>
          <w:i/>
          <w:iCs/>
          <w:spacing w:val="24"/>
        </w:rPr>
        <w:t xml:space="preserve"> </w:t>
      </w:r>
    </w:p>
    <w:p w14:paraId="7C700E8A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4"/>
        </w:rPr>
      </w:pPr>
      <w:r w:rsidRPr="003960BF">
        <w:rPr>
          <w:rFonts w:ascii="GT Sectra Display" w:hAnsi="GT Sectra Display" w:cs="Montserrat"/>
          <w:i/>
          <w:iCs/>
          <w:spacing w:val="24"/>
        </w:rPr>
        <w:t xml:space="preserve">- </w:t>
      </w:r>
      <w:r w:rsidRPr="003960BF">
        <w:rPr>
          <w:rFonts w:ascii="GT Sectra Display" w:hAnsi="GT Sectra Display" w:cs="Montserrat"/>
          <w:b/>
          <w:bCs/>
          <w:spacing w:val="24"/>
        </w:rPr>
        <w:t xml:space="preserve">Olivia </w:t>
      </w:r>
      <w:proofErr w:type="spellStart"/>
      <w:r w:rsidRPr="003960BF">
        <w:rPr>
          <w:rFonts w:ascii="GT Sectra Display" w:hAnsi="GT Sectra Display" w:cs="Montserrat"/>
          <w:b/>
          <w:bCs/>
          <w:spacing w:val="24"/>
        </w:rPr>
        <w:t>Grégoire</w:t>
      </w:r>
      <w:proofErr w:type="spellEnd"/>
      <w:r w:rsidRPr="003960BF">
        <w:rPr>
          <w:rFonts w:ascii="GT Sectra Display" w:hAnsi="GT Sectra Display" w:cs="Montserrat"/>
          <w:b/>
          <w:bCs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Sécretaire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d’</w:t>
      </w:r>
      <w:proofErr w:type="spellStart"/>
      <w:r w:rsidRPr="003960BF">
        <w:rPr>
          <w:rFonts w:ascii="GT Sectra Display" w:hAnsi="GT Sectra Display" w:cs="Montserrat Light"/>
          <w:spacing w:val="24"/>
        </w:rPr>
        <w:t>État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chargée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spacing w:val="24"/>
        </w:rPr>
        <w:t>l’économie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sociale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solidaire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et </w:t>
      </w:r>
      <w:proofErr w:type="spellStart"/>
      <w:r w:rsidRPr="003960BF">
        <w:rPr>
          <w:rFonts w:ascii="GT Sectra Display" w:hAnsi="GT Sectra Display" w:cs="Montserrat Light"/>
          <w:spacing w:val="24"/>
        </w:rPr>
        <w:t>responsable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France </w:t>
      </w:r>
    </w:p>
    <w:p w14:paraId="71EACAED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i/>
          <w:iCs/>
          <w:spacing w:val="28"/>
          <w:sz w:val="28"/>
          <w:szCs w:val="28"/>
        </w:rPr>
      </w:pPr>
    </w:p>
    <w:p w14:paraId="5777DD9B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"/>
          <w:i/>
          <w:iCs/>
          <w:spacing w:val="24"/>
        </w:rPr>
      </w:pPr>
      <w:r w:rsidRPr="003960BF">
        <w:rPr>
          <w:rFonts w:ascii="GT Sectra Display" w:hAnsi="GT Sectra Display" w:cs="Montserrat Light"/>
          <w:i/>
          <w:iCs/>
          <w:spacing w:val="24"/>
        </w:rPr>
        <w:t>“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L’Europe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a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le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devoir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contribuer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sur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les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normes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.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Qui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va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dans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dix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ans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dire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ce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qui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est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bien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et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ce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qui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est mal?”</w:t>
      </w:r>
    </w:p>
    <w:p w14:paraId="2C7D78B9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4"/>
        </w:rPr>
      </w:pPr>
      <w:r w:rsidRPr="003960BF">
        <w:rPr>
          <w:rFonts w:ascii="GT Sectra Display" w:hAnsi="GT Sectra Display" w:cs="Montserrat"/>
          <w:i/>
          <w:iCs/>
          <w:spacing w:val="24"/>
        </w:rPr>
        <w:t>-</w:t>
      </w:r>
      <w:r w:rsidRPr="003960BF">
        <w:rPr>
          <w:rFonts w:ascii="GT Sectra Display" w:hAnsi="GT Sectra Display" w:cs="Montserrat"/>
          <w:b/>
          <w:bCs/>
          <w:spacing w:val="24"/>
        </w:rPr>
        <w:t xml:space="preserve"> Bertrand </w:t>
      </w:r>
      <w:proofErr w:type="spellStart"/>
      <w:r w:rsidRPr="003960BF">
        <w:rPr>
          <w:rFonts w:ascii="GT Sectra Display" w:hAnsi="GT Sectra Display" w:cs="Montserrat"/>
          <w:b/>
          <w:bCs/>
          <w:spacing w:val="24"/>
        </w:rPr>
        <w:t>Badré</w:t>
      </w:r>
      <w:proofErr w:type="spellEnd"/>
      <w:r w:rsidRPr="003960BF">
        <w:rPr>
          <w:rFonts w:ascii="GT Sectra Display" w:hAnsi="GT Sectra Display" w:cs="Montserrat"/>
          <w:b/>
          <w:bCs/>
          <w:spacing w:val="24"/>
        </w:rPr>
        <w:t xml:space="preserve">, </w:t>
      </w:r>
      <w:r w:rsidRPr="003960BF">
        <w:rPr>
          <w:rFonts w:ascii="GT Sectra Display" w:hAnsi="GT Sectra Display" w:cs="Montserrat Light"/>
          <w:spacing w:val="24"/>
        </w:rPr>
        <w:t xml:space="preserve">PDG et </w:t>
      </w:r>
      <w:proofErr w:type="spellStart"/>
      <w:r w:rsidRPr="003960BF">
        <w:rPr>
          <w:rFonts w:ascii="GT Sectra Display" w:hAnsi="GT Sectra Display" w:cs="Montserrat Light"/>
          <w:spacing w:val="24"/>
        </w:rPr>
        <w:t>fondateur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de Blue </w:t>
      </w:r>
      <w:proofErr w:type="spellStart"/>
      <w:r w:rsidRPr="003960BF">
        <w:rPr>
          <w:rFonts w:ascii="GT Sectra Display" w:hAnsi="GT Sectra Display" w:cs="Montserrat Light"/>
          <w:spacing w:val="24"/>
        </w:rPr>
        <w:t>Like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an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Orange </w:t>
      </w:r>
      <w:proofErr w:type="spellStart"/>
      <w:r w:rsidRPr="003960BF">
        <w:rPr>
          <w:rFonts w:ascii="GT Sectra Display" w:hAnsi="GT Sectra Display" w:cs="Montserrat Light"/>
          <w:spacing w:val="24"/>
        </w:rPr>
        <w:t>Sustainable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Capital, </w:t>
      </w:r>
      <w:proofErr w:type="spellStart"/>
      <w:r w:rsidRPr="003960BF">
        <w:rPr>
          <w:rFonts w:ascii="GT Sectra Display" w:hAnsi="GT Sectra Display" w:cs="Montserrat Light"/>
          <w:spacing w:val="24"/>
        </w:rPr>
        <w:t>États</w:t>
      </w:r>
      <w:proofErr w:type="spellEnd"/>
      <w:r w:rsidRPr="003960BF">
        <w:rPr>
          <w:rFonts w:ascii="GT Sectra Display" w:hAnsi="GT Sectra Display" w:cs="Montserrat Light"/>
          <w:spacing w:val="24"/>
        </w:rPr>
        <w:t>-Unis</w:t>
      </w:r>
    </w:p>
    <w:p w14:paraId="648D1CE2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"/>
          <w:b/>
          <w:bCs/>
          <w:spacing w:val="28"/>
          <w:sz w:val="28"/>
          <w:szCs w:val="28"/>
        </w:rPr>
      </w:pPr>
    </w:p>
    <w:p w14:paraId="1499F57A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i/>
          <w:iCs/>
          <w:spacing w:val="24"/>
        </w:rPr>
      </w:pPr>
      <w:r w:rsidRPr="003960BF">
        <w:rPr>
          <w:rFonts w:ascii="GT Sectra Display" w:hAnsi="GT Sectra Display" w:cs="Montserrat Light"/>
          <w:i/>
          <w:iCs/>
          <w:spacing w:val="24"/>
        </w:rPr>
        <w:t>“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Aujourd’hui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plus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que jamais,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en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ces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temps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inédits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et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incertains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il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est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important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préserver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des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moments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qui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nous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lient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.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Qui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lient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nos paroles, nos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pensées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, nos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actions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.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Enracinés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dans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nos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lieux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confinés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dans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nos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pays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nous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devons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trouver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des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temps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d’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échanges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>”</w:t>
      </w:r>
    </w:p>
    <w:p w14:paraId="716B07F5" w14:textId="2EAF34E2" w:rsidR="00440735" w:rsidRPr="003960BF" w:rsidRDefault="00440735" w:rsidP="003960BF">
      <w:pPr>
        <w:pStyle w:val="BasicParagraph"/>
        <w:suppressAutoHyphens/>
        <w:spacing w:line="276" w:lineRule="auto"/>
        <w:rPr>
          <w:rFonts w:ascii="GT Sectra Display" w:hAnsi="GT Sectra Display" w:cs="Montserrat Light"/>
          <w:i/>
          <w:iCs/>
          <w:spacing w:val="22"/>
          <w:sz w:val="22"/>
          <w:szCs w:val="22"/>
        </w:rPr>
      </w:pPr>
      <w:r w:rsidRPr="003960BF">
        <w:rPr>
          <w:rFonts w:ascii="GT Sectra Display" w:hAnsi="GT Sectra Display" w:cs="Montserrat Light"/>
          <w:i/>
          <w:iCs/>
          <w:spacing w:val="24"/>
        </w:rPr>
        <w:t>-</w:t>
      </w:r>
      <w:r w:rsidRPr="003960BF">
        <w:rPr>
          <w:rFonts w:ascii="GT Sectra Display" w:hAnsi="GT Sectra Display" w:cs="Montserrat"/>
          <w:b/>
          <w:bCs/>
          <w:spacing w:val="24"/>
        </w:rPr>
        <w:t xml:space="preserve">André </w:t>
      </w:r>
      <w:proofErr w:type="spellStart"/>
      <w:r w:rsidRPr="003960BF">
        <w:rPr>
          <w:rFonts w:ascii="GT Sectra Display" w:hAnsi="GT Sectra Display" w:cs="Montserrat"/>
          <w:b/>
          <w:bCs/>
          <w:spacing w:val="24"/>
        </w:rPr>
        <w:t>Azoulay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Président-Fondateur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Association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Essaouira</w:t>
      </w:r>
      <w:proofErr w:type="spellEnd"/>
      <w:r w:rsidRPr="003960BF">
        <w:rPr>
          <w:rFonts w:ascii="GT Sectra Display" w:hAnsi="GT Sectra Display" w:cs="Montserrat Light"/>
          <w:spacing w:val="24"/>
        </w:rPr>
        <w:t>-</w:t>
      </w:r>
      <w:r w:rsidRPr="003960BF">
        <w:rPr>
          <w:rFonts w:ascii="GT Sectra Display" w:hAnsi="GT Sectra Display" w:cs="Montserrat Light"/>
          <w:spacing w:val="24"/>
        </w:rPr>
        <w:br/>
      </w:r>
      <w:proofErr w:type="spellStart"/>
      <w:r w:rsidRPr="003960BF">
        <w:rPr>
          <w:rFonts w:ascii="GT Sectra Display" w:hAnsi="GT Sectra Display" w:cs="Montserrat Light"/>
          <w:spacing w:val="24"/>
        </w:rPr>
        <w:t>Mogador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Conseiller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de S. M. </w:t>
      </w:r>
      <w:proofErr w:type="spellStart"/>
      <w:r w:rsidRPr="003960BF">
        <w:rPr>
          <w:rFonts w:ascii="GT Sectra Display" w:hAnsi="GT Sectra Display" w:cs="Montserrat Light"/>
          <w:spacing w:val="24"/>
        </w:rPr>
        <w:t>le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Roi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Mohammed VI </w:t>
      </w:r>
      <w:proofErr w:type="spellStart"/>
      <w:r w:rsidRPr="003960BF">
        <w:rPr>
          <w:rFonts w:ascii="GT Sectra Display" w:hAnsi="GT Sectra Display" w:cs="Montserrat Light"/>
          <w:spacing w:val="24"/>
        </w:rPr>
        <w:t>du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Maroc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Maroc</w:t>
      </w:r>
      <w:proofErr w:type="spellEnd"/>
    </w:p>
    <w:p w14:paraId="321D3C83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"/>
          <w:b/>
          <w:bCs/>
          <w:spacing w:val="28"/>
          <w:sz w:val="28"/>
          <w:szCs w:val="28"/>
        </w:rPr>
      </w:pPr>
    </w:p>
    <w:p w14:paraId="26A746D5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i/>
          <w:iCs/>
          <w:spacing w:val="24"/>
        </w:rPr>
      </w:pPr>
      <w:r w:rsidRPr="003960BF">
        <w:rPr>
          <w:rFonts w:ascii="GT Sectra Display" w:hAnsi="GT Sectra Display" w:cs="Montserrat Light"/>
          <w:i/>
          <w:iCs/>
          <w:spacing w:val="24"/>
        </w:rPr>
        <w:lastRenderedPageBreak/>
        <w:t>“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On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est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qui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on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est, non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seulement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parce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qu’on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a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rencontré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les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autres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, mais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aussi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parce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que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quelque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chose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de viral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traverse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i/>
          <w:iCs/>
          <w:spacing w:val="24"/>
        </w:rPr>
        <w:t>notre</w:t>
      </w:r>
      <w:proofErr w:type="spellEnd"/>
      <w:r w:rsidRPr="003960BF">
        <w:rPr>
          <w:rFonts w:ascii="GT Sectra Display" w:hAnsi="GT Sectra Display" w:cs="Montserrat Light"/>
          <w:i/>
          <w:iCs/>
          <w:spacing w:val="24"/>
        </w:rPr>
        <w:t xml:space="preserve"> ADN.”</w:t>
      </w:r>
    </w:p>
    <w:p w14:paraId="7A5519AA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4"/>
        </w:rPr>
      </w:pPr>
      <w:r w:rsidRPr="003960BF">
        <w:rPr>
          <w:rFonts w:ascii="GT Sectra Display" w:hAnsi="GT Sectra Display" w:cs="Montserrat Light"/>
          <w:i/>
          <w:iCs/>
          <w:spacing w:val="24"/>
        </w:rPr>
        <w:t xml:space="preserve">- </w:t>
      </w:r>
      <w:proofErr w:type="spellStart"/>
      <w:r w:rsidRPr="003960BF">
        <w:rPr>
          <w:rFonts w:ascii="GT Sectra Display" w:hAnsi="GT Sectra Display" w:cs="Montserrat"/>
          <w:b/>
          <w:bCs/>
          <w:spacing w:val="24"/>
        </w:rPr>
        <w:t>Delphine</w:t>
      </w:r>
      <w:proofErr w:type="spellEnd"/>
      <w:r w:rsidRPr="003960BF">
        <w:rPr>
          <w:rFonts w:ascii="GT Sectra Display" w:hAnsi="GT Sectra Display" w:cs="Montserrat"/>
          <w:b/>
          <w:b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"/>
          <w:b/>
          <w:bCs/>
          <w:spacing w:val="24"/>
        </w:rPr>
        <w:t>Horvilleur</w:t>
      </w:r>
      <w:proofErr w:type="spellEnd"/>
      <w:r w:rsidRPr="003960BF">
        <w:rPr>
          <w:rFonts w:ascii="GT Sectra Display" w:hAnsi="GT Sectra Display" w:cs="Montserrat"/>
          <w:i/>
          <w:iCs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Rabbin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et </w:t>
      </w:r>
      <w:proofErr w:type="spellStart"/>
      <w:r w:rsidRPr="003960BF">
        <w:rPr>
          <w:rFonts w:ascii="GT Sectra Display" w:hAnsi="GT Sectra Display" w:cs="Montserrat Light"/>
          <w:spacing w:val="24"/>
        </w:rPr>
        <w:t>directrice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spacing w:val="24"/>
        </w:rPr>
        <w:t>la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rédaction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spacing w:val="24"/>
        </w:rPr>
        <w:t>la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Revue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Tenou’a</w:t>
      </w:r>
      <w:proofErr w:type="spellEnd"/>
      <w:r w:rsidRPr="003960BF">
        <w:rPr>
          <w:rFonts w:ascii="GT Sectra Display" w:hAnsi="GT Sectra Display" w:cs="Montserrat Light"/>
          <w:spacing w:val="24"/>
        </w:rPr>
        <w:t>, France</w:t>
      </w:r>
    </w:p>
    <w:p w14:paraId="2DC6891E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"/>
          <w:b/>
          <w:bCs/>
          <w:spacing w:val="28"/>
          <w:sz w:val="28"/>
          <w:szCs w:val="28"/>
        </w:rPr>
      </w:pPr>
    </w:p>
    <w:p w14:paraId="34870F34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"/>
          <w:b/>
          <w:bCs/>
          <w:spacing w:val="24"/>
        </w:rPr>
      </w:pPr>
      <w:r w:rsidRPr="003960BF">
        <w:rPr>
          <w:rFonts w:ascii="GT Sectra Display" w:hAnsi="GT Sectra Display" w:cs="Montserrat Light"/>
          <w:spacing w:val="24"/>
        </w:rPr>
        <w:t>“</w:t>
      </w:r>
      <w:proofErr w:type="spellStart"/>
      <w:r w:rsidRPr="003960BF">
        <w:rPr>
          <w:rFonts w:ascii="GT Sectra Display" w:hAnsi="GT Sectra Display" w:cs="Montserrat Light"/>
          <w:spacing w:val="24"/>
        </w:rPr>
        <w:t>Everybody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loves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numbers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but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we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forget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them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we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remember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the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stories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we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have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to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tell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them</w:t>
      </w:r>
      <w:proofErr w:type="spellEnd"/>
      <w:r w:rsidRPr="003960BF">
        <w:rPr>
          <w:rFonts w:ascii="GT Sectra Display" w:hAnsi="GT Sectra Display" w:cs="Montserrat Light"/>
          <w:spacing w:val="24"/>
        </w:rPr>
        <w:t>.”</w:t>
      </w:r>
    </w:p>
    <w:p w14:paraId="3C5F066C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4"/>
        </w:rPr>
      </w:pPr>
      <w:r w:rsidRPr="003960BF">
        <w:rPr>
          <w:rFonts w:ascii="GT Sectra Display" w:hAnsi="GT Sectra Display" w:cs="Montserrat Light"/>
          <w:i/>
          <w:iCs/>
          <w:spacing w:val="24"/>
        </w:rPr>
        <w:t xml:space="preserve"> - </w:t>
      </w:r>
      <w:r w:rsidRPr="003960BF">
        <w:rPr>
          <w:rFonts w:ascii="GT Sectra Display" w:hAnsi="GT Sectra Display" w:cs="Montserrat"/>
          <w:b/>
          <w:bCs/>
          <w:spacing w:val="24"/>
        </w:rPr>
        <w:t>Monique Villa</w:t>
      </w:r>
      <w:r w:rsidRPr="003960BF">
        <w:rPr>
          <w:rFonts w:ascii="GT Sectra Display" w:hAnsi="GT Sectra Display" w:cs="Montserrat"/>
          <w:i/>
          <w:iCs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Fondatrice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spacing w:val="24"/>
        </w:rPr>
        <w:t>Trust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Conference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</w:t>
      </w:r>
      <w:proofErr w:type="spellStart"/>
      <w:r w:rsidRPr="003960BF">
        <w:rPr>
          <w:rFonts w:ascii="GT Sectra Display" w:hAnsi="GT Sectra Display" w:cs="Montserrat Light"/>
          <w:spacing w:val="24"/>
        </w:rPr>
        <w:t>TrustLaw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Stop </w:t>
      </w:r>
      <w:proofErr w:type="spellStart"/>
      <w:r w:rsidRPr="003960BF">
        <w:rPr>
          <w:rFonts w:ascii="GT Sectra Display" w:hAnsi="GT Sectra Display" w:cs="Montserrat Light"/>
          <w:spacing w:val="24"/>
        </w:rPr>
        <w:t>Slavery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Awards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, et de </w:t>
      </w:r>
      <w:proofErr w:type="spellStart"/>
      <w:r w:rsidRPr="003960BF">
        <w:rPr>
          <w:rFonts w:ascii="GT Sectra Display" w:hAnsi="GT Sectra Display" w:cs="Montserrat Light"/>
          <w:spacing w:val="24"/>
        </w:rPr>
        <w:t>la</w:t>
      </w:r>
      <w:proofErr w:type="spellEnd"/>
      <w:r w:rsidRPr="003960BF">
        <w:rPr>
          <w:rFonts w:ascii="GT Sectra Display" w:hAnsi="GT Sectra Display" w:cs="Montserrat Light"/>
          <w:spacing w:val="24"/>
        </w:rPr>
        <w:t xml:space="preserve"> Thomson Reuters </w:t>
      </w:r>
      <w:proofErr w:type="spellStart"/>
      <w:r w:rsidRPr="003960BF">
        <w:rPr>
          <w:rFonts w:ascii="GT Sectra Display" w:hAnsi="GT Sectra Display" w:cs="Montserrat Light"/>
          <w:spacing w:val="24"/>
        </w:rPr>
        <w:t>Fondation</w:t>
      </w:r>
      <w:proofErr w:type="spellEnd"/>
      <w:r w:rsidRPr="003960BF">
        <w:rPr>
          <w:rFonts w:ascii="GT Sectra Display" w:hAnsi="GT Sectra Display" w:cs="Montserrat Light"/>
          <w:spacing w:val="24"/>
        </w:rPr>
        <w:t>,</w:t>
      </w:r>
      <w:r w:rsidRPr="003960BF">
        <w:rPr>
          <w:rFonts w:ascii="GT Sectra Display" w:hAnsi="GT Sectra Display" w:cs="Montserrat"/>
          <w:i/>
          <w:iCs/>
          <w:spacing w:val="24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4"/>
        </w:rPr>
        <w:t>Royaume</w:t>
      </w:r>
      <w:proofErr w:type="spellEnd"/>
      <w:r w:rsidRPr="003960BF">
        <w:rPr>
          <w:rFonts w:ascii="GT Sectra Display" w:hAnsi="GT Sectra Display" w:cs="Montserrat Light"/>
          <w:spacing w:val="24"/>
        </w:rPr>
        <w:t>-Uni</w:t>
      </w:r>
    </w:p>
    <w:p w14:paraId="2486307B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"/>
          <w:b/>
          <w:bCs/>
          <w:spacing w:val="24"/>
        </w:rPr>
      </w:pPr>
    </w:p>
    <w:p w14:paraId="4AFEB0F4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2"/>
          <w:sz w:val="22"/>
          <w:szCs w:val="22"/>
        </w:rPr>
      </w:pPr>
      <w:r w:rsidRPr="003960BF">
        <w:rPr>
          <w:rFonts w:ascii="GT Sectra Display" w:hAnsi="GT Sectra Display" w:cs="Montserrat"/>
          <w:b/>
          <w:bCs/>
          <w:spacing w:val="22"/>
          <w:sz w:val="22"/>
          <w:szCs w:val="22"/>
        </w:rPr>
        <w:t>À PROPOS DE THINKERS &amp; DOERS</w:t>
      </w:r>
    </w:p>
    <w:p w14:paraId="27D76B6A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2"/>
          <w:sz w:val="22"/>
          <w:szCs w:val="22"/>
        </w:rPr>
      </w:pP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Thinkers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&amp;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Doers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est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un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think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tank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qui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rassemble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ses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membres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et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opèrent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des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travaux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de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recherches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appliquées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sous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la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bannière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Economy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for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Humanity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. </w:t>
      </w:r>
    </w:p>
    <w:p w14:paraId="0E409522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2"/>
          <w:sz w:val="22"/>
          <w:szCs w:val="22"/>
        </w:rPr>
      </w:pPr>
    </w:p>
    <w:p w14:paraId="5EA5E1BD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2"/>
          <w:sz w:val="22"/>
          <w:szCs w:val="22"/>
        </w:rPr>
      </w:pPr>
      <w:r w:rsidRPr="003960BF">
        <w:rPr>
          <w:rFonts w:ascii="GT Sectra Display" w:hAnsi="GT Sectra Display" w:cs="Montserrat"/>
          <w:b/>
          <w:bCs/>
          <w:spacing w:val="22"/>
          <w:sz w:val="22"/>
          <w:szCs w:val="22"/>
        </w:rPr>
        <w:t xml:space="preserve">CONTACT MEDIA </w:t>
      </w:r>
    </w:p>
    <w:p w14:paraId="1CD1E5D5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2"/>
          <w:sz w:val="22"/>
          <w:szCs w:val="22"/>
        </w:rPr>
      </w:pP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Naïma</w:t>
      </w:r>
      <w:proofErr w:type="spellEnd"/>
      <w:r w:rsidRPr="003960BF">
        <w:rPr>
          <w:rFonts w:ascii="GT Sectra Display" w:hAnsi="GT Sectra Display" w:cs="Montserrat Light"/>
          <w:spacing w:val="22"/>
          <w:sz w:val="22"/>
          <w:szCs w:val="22"/>
        </w:rPr>
        <w:t xml:space="preserve"> </w:t>
      </w:r>
      <w:proofErr w:type="spellStart"/>
      <w:r w:rsidRPr="003960BF">
        <w:rPr>
          <w:rFonts w:ascii="GT Sectra Display" w:hAnsi="GT Sectra Display" w:cs="Montserrat Light"/>
          <w:spacing w:val="22"/>
          <w:sz w:val="22"/>
          <w:szCs w:val="22"/>
        </w:rPr>
        <w:t>Chikhi</w:t>
      </w:r>
      <w:proofErr w:type="spellEnd"/>
    </w:p>
    <w:p w14:paraId="3B6ACB82" w14:textId="77777777" w:rsidR="00440735" w:rsidRPr="003960BF" w:rsidRDefault="00440735" w:rsidP="003960BF">
      <w:pPr>
        <w:pStyle w:val="BasicParagraph"/>
        <w:suppressAutoHyphens/>
        <w:spacing w:line="276" w:lineRule="auto"/>
        <w:jc w:val="both"/>
        <w:rPr>
          <w:rFonts w:ascii="GT Sectra Display" w:hAnsi="GT Sectra Display" w:cs="Montserrat Light"/>
          <w:spacing w:val="22"/>
          <w:sz w:val="22"/>
          <w:szCs w:val="22"/>
        </w:rPr>
      </w:pPr>
      <w:r w:rsidRPr="003960BF">
        <w:rPr>
          <w:rFonts w:ascii="GT Sectra Display" w:hAnsi="GT Sectra Display" w:cs="Montserrat Light"/>
          <w:spacing w:val="22"/>
          <w:sz w:val="22"/>
          <w:szCs w:val="22"/>
        </w:rPr>
        <w:t>+33 (0)6 05 70 84 24</w:t>
      </w:r>
    </w:p>
    <w:p w14:paraId="0885911B" w14:textId="0B0E1DBC" w:rsidR="00440735" w:rsidRPr="003960BF" w:rsidRDefault="00440735" w:rsidP="003960BF">
      <w:pPr>
        <w:spacing w:line="276" w:lineRule="auto"/>
        <w:rPr>
          <w:rFonts w:ascii="GT Sectra Display" w:hAnsi="GT Sectra Display"/>
          <w:lang w:val="en-US"/>
        </w:rPr>
      </w:pPr>
      <w:r w:rsidRPr="003960BF">
        <w:rPr>
          <w:rFonts w:ascii="GT Sectra Display" w:hAnsi="GT Sectra Display" w:cs="Montserrat Light"/>
          <w:spacing w:val="22"/>
          <w:sz w:val="22"/>
          <w:szCs w:val="22"/>
          <w:lang w:val="en-US"/>
        </w:rPr>
        <w:t xml:space="preserve">nc@thinkers-doers.com  </w:t>
      </w:r>
    </w:p>
    <w:sectPr w:rsidR="00440735" w:rsidRPr="003960BF" w:rsidSect="000162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Futwora Pro">
    <w:altName w:val="Futwora Pro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GT Sectra Display Bold">
    <w:altName w:val="GT Sectra Display Bold"/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ontserrat Ligh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GT Sectra Display">
    <w:altName w:val="GT Sectra Display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35"/>
    <w:rsid w:val="0001624C"/>
    <w:rsid w:val="003960BF"/>
    <w:rsid w:val="00440735"/>
    <w:rsid w:val="006D4837"/>
    <w:rsid w:val="00780DFA"/>
    <w:rsid w:val="00AF6570"/>
    <w:rsid w:val="00B9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F2734"/>
  <w15:chartTrackingRefBased/>
  <w15:docId w15:val="{18602A1C-8C55-DC42-98CA-C41CF9C0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4073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pt-BR"/>
    </w:rPr>
  </w:style>
  <w:style w:type="paragraph" w:customStyle="1" w:styleId="NoParagraphStyle">
    <w:name w:val="[No Paragraph Style]"/>
    <w:rsid w:val="006D48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Martinez  Lopez</dc:creator>
  <cp:keywords/>
  <dc:description/>
  <cp:lastModifiedBy>Naima Chikhi</cp:lastModifiedBy>
  <cp:revision>4</cp:revision>
  <dcterms:created xsi:type="dcterms:W3CDTF">2020-12-14T11:33:00Z</dcterms:created>
  <dcterms:modified xsi:type="dcterms:W3CDTF">2020-12-14T11:34:00Z</dcterms:modified>
</cp:coreProperties>
</file>