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536E5" w14:textId="66CC8596" w:rsidR="001A3A63" w:rsidRDefault="001A3A63" w:rsidP="00633BEA">
      <w:pPr>
        <w:jc w:val="center"/>
        <w:rPr>
          <w:b/>
          <w:bCs/>
        </w:rPr>
      </w:pPr>
    </w:p>
    <w:p w14:paraId="02CD290F" w14:textId="273D027D" w:rsidR="0014241E" w:rsidRDefault="00874408" w:rsidP="00633BEA">
      <w:pPr>
        <w:jc w:val="center"/>
        <w:rPr>
          <w:b/>
          <w:bCs/>
        </w:rPr>
      </w:pPr>
      <w:r>
        <w:rPr>
          <w:b/>
          <w:bCs/>
        </w:rPr>
        <w:t>Communiqué de presse</w:t>
      </w:r>
      <w:bookmarkStart w:id="0" w:name="_Hlk62056219"/>
    </w:p>
    <w:p w14:paraId="6E7871C1" w14:textId="77777777" w:rsidR="001A3A63" w:rsidRDefault="001A3A63" w:rsidP="00095E94">
      <w:pPr>
        <w:jc w:val="both"/>
        <w:rPr>
          <w:b/>
          <w:bCs/>
        </w:rPr>
      </w:pPr>
    </w:p>
    <w:p w14:paraId="313D929E" w14:textId="563EEEEC" w:rsidR="00874408" w:rsidRPr="000937E9" w:rsidRDefault="00A2346E" w:rsidP="00095E94">
      <w:pPr>
        <w:jc w:val="both"/>
        <w:rPr>
          <w:b/>
          <w:bCs/>
        </w:rPr>
      </w:pPr>
      <w:r w:rsidRPr="009D5899">
        <w:rPr>
          <w:b/>
          <w:bCs/>
        </w:rPr>
        <w:t>L</w:t>
      </w:r>
      <w:r w:rsidR="009D5899" w:rsidRPr="009D5899">
        <w:rPr>
          <w:b/>
          <w:bCs/>
        </w:rPr>
        <w:t xml:space="preserve">a flambée </w:t>
      </w:r>
      <w:r w:rsidRPr="009D5899">
        <w:rPr>
          <w:b/>
          <w:bCs/>
        </w:rPr>
        <w:t>des prix</w:t>
      </w:r>
      <w:r w:rsidR="006943C3" w:rsidRPr="009D5899">
        <w:rPr>
          <w:b/>
          <w:bCs/>
        </w:rPr>
        <w:t xml:space="preserve"> </w:t>
      </w:r>
      <w:r w:rsidR="005C07AA">
        <w:rPr>
          <w:b/>
          <w:bCs/>
        </w:rPr>
        <w:t xml:space="preserve">internationaux </w:t>
      </w:r>
      <w:r w:rsidR="0014241E">
        <w:rPr>
          <w:b/>
          <w:bCs/>
        </w:rPr>
        <w:t>des oléagineux</w:t>
      </w:r>
      <w:r w:rsidR="00821416">
        <w:rPr>
          <w:b/>
          <w:bCs/>
        </w:rPr>
        <w:t xml:space="preserve"> </w:t>
      </w:r>
      <w:r w:rsidR="00527F4C">
        <w:rPr>
          <w:b/>
          <w:bCs/>
        </w:rPr>
        <w:t xml:space="preserve">amorcée </w:t>
      </w:r>
      <w:r w:rsidR="00821416">
        <w:rPr>
          <w:b/>
          <w:bCs/>
        </w:rPr>
        <w:t>fin 2020</w:t>
      </w:r>
      <w:r w:rsidR="006943C3" w:rsidRPr="009D5899">
        <w:rPr>
          <w:b/>
          <w:bCs/>
        </w:rPr>
        <w:t xml:space="preserve"> </w:t>
      </w:r>
      <w:r w:rsidR="00527F4C">
        <w:rPr>
          <w:b/>
          <w:bCs/>
        </w:rPr>
        <w:t>pèse lourdement</w:t>
      </w:r>
      <w:r w:rsidR="00865D69" w:rsidRPr="009D5899">
        <w:rPr>
          <w:b/>
          <w:bCs/>
        </w:rPr>
        <w:t xml:space="preserve"> sur</w:t>
      </w:r>
      <w:r w:rsidR="00B26CA5" w:rsidRPr="009D5899">
        <w:rPr>
          <w:b/>
          <w:bCs/>
        </w:rPr>
        <w:t xml:space="preserve"> l</w:t>
      </w:r>
      <w:r w:rsidR="0068753F">
        <w:rPr>
          <w:b/>
          <w:bCs/>
        </w:rPr>
        <w:t xml:space="preserve">e coût des importations </w:t>
      </w:r>
      <w:r w:rsidR="006A1614">
        <w:rPr>
          <w:b/>
          <w:bCs/>
        </w:rPr>
        <w:t xml:space="preserve">au Maroc </w:t>
      </w:r>
      <w:r w:rsidR="00821416">
        <w:rPr>
          <w:b/>
          <w:bCs/>
        </w:rPr>
        <w:t>et démontre l’importance du développement de filières nationales</w:t>
      </w:r>
      <w:r w:rsidR="0068753F">
        <w:rPr>
          <w:b/>
          <w:bCs/>
        </w:rPr>
        <w:t xml:space="preserve"> pour améliorer la souveraineté du pays en huiles et protéines végétales</w:t>
      </w:r>
      <w:r w:rsidR="00821416">
        <w:rPr>
          <w:b/>
          <w:bCs/>
        </w:rPr>
        <w:t>.</w:t>
      </w:r>
    </w:p>
    <w:p w14:paraId="2E6D9608" w14:textId="78198FA4" w:rsidR="0077561F" w:rsidRPr="0077561F" w:rsidRDefault="003A7091" w:rsidP="00095E94">
      <w:pPr>
        <w:pStyle w:val="Paragraphedeliste"/>
        <w:numPr>
          <w:ilvl w:val="0"/>
          <w:numId w:val="3"/>
        </w:numPr>
        <w:jc w:val="both"/>
      </w:pPr>
      <w:r w:rsidRPr="0077561F">
        <w:t>Avec l</w:t>
      </w:r>
      <w:r w:rsidR="00262229">
        <w:t xml:space="preserve">a hausse </w:t>
      </w:r>
      <w:r w:rsidRPr="0077561F">
        <w:t xml:space="preserve">des </w:t>
      </w:r>
      <w:r w:rsidR="0068753F">
        <w:t>prix</w:t>
      </w:r>
      <w:r w:rsidR="0068753F" w:rsidRPr="0077561F">
        <w:t xml:space="preserve"> </w:t>
      </w:r>
      <w:r w:rsidR="00202968">
        <w:t xml:space="preserve">des </w:t>
      </w:r>
      <w:r w:rsidRPr="0077561F">
        <w:t>produits oléagineux durant le deuxième semestre 2020, l</w:t>
      </w:r>
      <w:r w:rsidR="006A1614">
        <w:t>e Maroc</w:t>
      </w:r>
      <w:r w:rsidRPr="0077561F">
        <w:t xml:space="preserve"> </w:t>
      </w:r>
      <w:r w:rsidR="009D5899" w:rsidRPr="0077561F">
        <w:t>a vu s</w:t>
      </w:r>
      <w:r w:rsidR="0068753F">
        <w:t>es coûts d’importation drastiquement augmenter.</w:t>
      </w:r>
    </w:p>
    <w:p w14:paraId="5A6D5C56" w14:textId="2AA5A29E" w:rsidR="003A7091" w:rsidRDefault="0077561F" w:rsidP="00095E94">
      <w:pPr>
        <w:pStyle w:val="Paragraphedeliste"/>
        <w:numPr>
          <w:ilvl w:val="0"/>
          <w:numId w:val="3"/>
        </w:numPr>
        <w:jc w:val="both"/>
      </w:pPr>
      <w:r w:rsidRPr="0077561F">
        <w:t xml:space="preserve">Une situation qui démontre l’importance de développer la production nationale d’oléagineux pour réduire la dépendance aux </w:t>
      </w:r>
      <w:r w:rsidR="006E6251">
        <w:t xml:space="preserve">importations </w:t>
      </w:r>
      <w:r w:rsidRPr="0077561F">
        <w:t>et améliorer l’autonomie alimentaire.</w:t>
      </w:r>
    </w:p>
    <w:p w14:paraId="6D505C4F" w14:textId="77FDC7D3" w:rsidR="00874408" w:rsidRDefault="0014241E" w:rsidP="00095E94">
      <w:pPr>
        <w:pStyle w:val="Paragraphedeliste"/>
        <w:numPr>
          <w:ilvl w:val="0"/>
          <w:numId w:val="3"/>
        </w:numPr>
        <w:jc w:val="both"/>
      </w:pPr>
      <w:r>
        <w:t>Des ambitions</w:t>
      </w:r>
      <w:r w:rsidR="00527F4C">
        <w:t xml:space="preserve"> portées par l’interprofession marocaine (</w:t>
      </w:r>
      <w:proofErr w:type="spellStart"/>
      <w:r w:rsidR="00527F4C">
        <w:t>Folea</w:t>
      </w:r>
      <w:proofErr w:type="spellEnd"/>
      <w:r w:rsidR="00527F4C">
        <w:t>) et</w:t>
      </w:r>
      <w:r>
        <w:t xml:space="preserve"> soutenues par le programme Maghreb Oléagineux</w:t>
      </w:r>
      <w:r w:rsidR="006E6251">
        <w:t>, cofinancé par l’Union européenne et Terres Univia,</w:t>
      </w:r>
      <w:r>
        <w:t xml:space="preserve"> </w:t>
      </w:r>
      <w:r w:rsidR="00202968">
        <w:t xml:space="preserve">qui </w:t>
      </w:r>
      <w:r>
        <w:t xml:space="preserve">accompagne les agriculteurs </w:t>
      </w:r>
      <w:r w:rsidR="006A1614">
        <w:t xml:space="preserve">Marocains </w:t>
      </w:r>
      <w:r>
        <w:t>souhaitant développer l</w:t>
      </w:r>
      <w:r w:rsidR="006A1614">
        <w:t>es</w:t>
      </w:r>
      <w:r>
        <w:t xml:space="preserve"> culture</w:t>
      </w:r>
      <w:r w:rsidR="006A1614">
        <w:t>s</w:t>
      </w:r>
      <w:r>
        <w:t xml:space="preserve"> du colza</w:t>
      </w:r>
      <w:r w:rsidR="006A1614">
        <w:t xml:space="preserve"> et du tournesol</w:t>
      </w:r>
      <w:r>
        <w:t>.</w:t>
      </w:r>
    </w:p>
    <w:p w14:paraId="6CF433D9" w14:textId="77777777" w:rsidR="009D7D58" w:rsidRDefault="009D7D58" w:rsidP="009D7D58">
      <w:pPr>
        <w:pStyle w:val="Paragraphedeliste"/>
        <w:jc w:val="both"/>
      </w:pPr>
    </w:p>
    <w:p w14:paraId="5BB3A066" w14:textId="47E56D71" w:rsidR="000937E9" w:rsidRDefault="006D307E" w:rsidP="00095E94">
      <w:pPr>
        <w:jc w:val="both"/>
      </w:pPr>
      <w:r w:rsidRPr="00DF34AD">
        <w:t>Casablanca</w:t>
      </w:r>
      <w:r w:rsidR="000937E9" w:rsidRPr="00DF34AD">
        <w:t xml:space="preserve">, </w:t>
      </w:r>
      <w:r w:rsidR="00DF34AD" w:rsidRPr="00DF34AD">
        <w:t>1</w:t>
      </w:r>
      <w:r w:rsidR="00207EB8">
        <w:t>5</w:t>
      </w:r>
      <w:r w:rsidR="000937E9" w:rsidRPr="00DF34AD">
        <w:t xml:space="preserve"> </w:t>
      </w:r>
      <w:r w:rsidR="00DF34AD" w:rsidRPr="00DF34AD">
        <w:t>M</w:t>
      </w:r>
      <w:r w:rsidR="000937E9" w:rsidRPr="00DF34AD">
        <w:t>ars 2021</w:t>
      </w:r>
    </w:p>
    <w:p w14:paraId="23ED81BF" w14:textId="2140538F" w:rsidR="00095E94" w:rsidRDefault="00095E94" w:rsidP="00095E94">
      <w:pPr>
        <w:jc w:val="both"/>
        <w:rPr>
          <w:b/>
          <w:bCs/>
        </w:rPr>
      </w:pPr>
      <w:r>
        <w:rPr>
          <w:b/>
          <w:bCs/>
        </w:rPr>
        <w:t xml:space="preserve">La flambée des prix des oléagineux pèse sur la balance commerciale </w:t>
      </w:r>
      <w:r w:rsidR="00743DC4">
        <w:rPr>
          <w:b/>
          <w:bCs/>
        </w:rPr>
        <w:t>marocaine</w:t>
      </w:r>
    </w:p>
    <w:p w14:paraId="4AFEDD08" w14:textId="29A474A8" w:rsidR="00821416" w:rsidRDefault="00CF1B22" w:rsidP="00095E94">
      <w:pPr>
        <w:jc w:val="both"/>
      </w:pPr>
      <w:r>
        <w:t>S</w:t>
      </w:r>
      <w:r w:rsidR="00C24694">
        <w:t xml:space="preserve">ur une tendance haussière depuis le début des années 2000, le prix </w:t>
      </w:r>
      <w:r w:rsidR="00262229">
        <w:t>du complexe oléagineux (graines, huiles, tourteaux)</w:t>
      </w:r>
      <w:r w:rsidR="00C24694">
        <w:t xml:space="preserve"> </w:t>
      </w:r>
      <w:r w:rsidR="00262229">
        <w:t>a</w:t>
      </w:r>
      <w:r w:rsidR="00C24694">
        <w:t xml:space="preserve"> </w:t>
      </w:r>
      <w:r w:rsidR="00202968">
        <w:t xml:space="preserve">considérablement augmenté </w:t>
      </w:r>
      <w:r w:rsidR="005C07AA">
        <w:t xml:space="preserve">depuis le début du </w:t>
      </w:r>
      <w:r w:rsidR="00C24694">
        <w:t>2</w:t>
      </w:r>
      <w:r w:rsidR="005C07AA">
        <w:rPr>
          <w:vertAlign w:val="superscript"/>
        </w:rPr>
        <w:t>nd</w:t>
      </w:r>
      <w:r w:rsidR="00C24694">
        <w:t xml:space="preserve"> </w:t>
      </w:r>
      <w:r w:rsidR="00202968">
        <w:t>semestre</w:t>
      </w:r>
      <w:r w:rsidR="00262229">
        <w:t xml:space="preserve"> 2020</w:t>
      </w:r>
      <w:r w:rsidR="00202968">
        <w:t xml:space="preserve"> </w:t>
      </w:r>
      <w:r w:rsidR="00C24694">
        <w:t>atteignant</w:t>
      </w:r>
      <w:r w:rsidR="00821416" w:rsidRPr="005D6D8C">
        <w:t xml:space="preserve"> leur niveau le plus haut depuis 2014.</w:t>
      </w:r>
      <w:r>
        <w:t xml:space="preserve"> </w:t>
      </w:r>
      <w:r w:rsidR="005C07AA">
        <w:t>A date, le cours du soja a augmenté de 80% et celui du tournesol de 90%</w:t>
      </w:r>
      <w:r w:rsidR="00821416" w:rsidRPr="005D6D8C">
        <w:t xml:space="preserve">. </w:t>
      </w:r>
    </w:p>
    <w:p w14:paraId="24F3B597" w14:textId="2E25CA52" w:rsidR="00262229" w:rsidRDefault="00262229" w:rsidP="00095E94">
      <w:pPr>
        <w:jc w:val="both"/>
      </w:pPr>
      <w:r>
        <w:t xml:space="preserve">Ces augmentations sont liées à plusieurs facteurs : aléas climatiques affectant la production en Amérique, importante baisse des stocks d’huile de palme en Malaisie et </w:t>
      </w:r>
      <w:r w:rsidR="00CF1B22">
        <w:t xml:space="preserve">réduction des exportations d’huile et tourteaux de soja en provenance d’Argentine suite à </w:t>
      </w:r>
      <w:r>
        <w:t xml:space="preserve">des mouvements sociaux. A cela s’ajoute la demande en soja record de la Chine. </w:t>
      </w:r>
      <w:r w:rsidR="00CF1B22" w:rsidRPr="004B2B16">
        <w:t>Avec la reconstitution d</w:t>
      </w:r>
      <w:r w:rsidR="00CF1B22">
        <w:t>e son</w:t>
      </w:r>
      <w:r w:rsidR="00CF1B22" w:rsidRPr="004B2B16">
        <w:t xml:space="preserve"> cheptel </w:t>
      </w:r>
      <w:r w:rsidR="00CF1B22">
        <w:t>porcin</w:t>
      </w:r>
      <w:r w:rsidR="00CF1B22" w:rsidRPr="004B2B16">
        <w:t xml:space="preserve">, </w:t>
      </w:r>
      <w:r w:rsidR="00CF1B22">
        <w:t>s</w:t>
      </w:r>
      <w:r w:rsidR="00CF1B22" w:rsidRPr="004B2B16">
        <w:t>es besoins en soja ont explosé</w:t>
      </w:r>
      <w:r w:rsidR="00CF1B22">
        <w:t xml:space="preserve"> et l</w:t>
      </w:r>
      <w:r w:rsidRPr="004B2B16">
        <w:t>e pays, premier consommateur mondial de soja</w:t>
      </w:r>
      <w:r w:rsidR="00B63591">
        <w:t>,</w:t>
      </w:r>
      <w:r w:rsidRPr="004B2B16">
        <w:t xml:space="preserve"> </w:t>
      </w:r>
      <w:r w:rsidR="00B63591">
        <w:t xml:space="preserve">a importé </w:t>
      </w:r>
      <w:r w:rsidRPr="004B2B16">
        <w:t>60 % de</w:t>
      </w:r>
      <w:r w:rsidR="00B63591">
        <w:t xml:space="preserve"> la production </w:t>
      </w:r>
      <w:r w:rsidRPr="004B2B16">
        <w:t xml:space="preserve">globale en 2020. </w:t>
      </w:r>
    </w:p>
    <w:p w14:paraId="12AE6B6F" w14:textId="34941376" w:rsidR="00BB6D64" w:rsidRDefault="00095E94">
      <w:pPr>
        <w:jc w:val="both"/>
      </w:pPr>
      <w:r>
        <w:t>Avec</w:t>
      </w:r>
      <w:r w:rsidR="0090766D">
        <w:t xml:space="preserve"> des besoins moyens de</w:t>
      </w:r>
      <w:r>
        <w:t xml:space="preserve"> </w:t>
      </w:r>
      <w:r w:rsidR="009B1585" w:rsidRPr="009B1585">
        <w:t>1</w:t>
      </w:r>
      <w:r w:rsidR="00F166E0">
        <w:t>.</w:t>
      </w:r>
      <w:r w:rsidR="009B1585" w:rsidRPr="009B1585">
        <w:t>080</w:t>
      </w:r>
      <w:r w:rsidR="00F166E0">
        <w:t>.</w:t>
      </w:r>
      <w:r w:rsidR="009B1585" w:rsidRPr="009B1585">
        <w:t>000</w:t>
      </w:r>
      <w:r w:rsidR="00EB6774">
        <w:t>*</w:t>
      </w:r>
      <w:r>
        <w:t xml:space="preserve"> tonnes de tourteaux et </w:t>
      </w:r>
      <w:r w:rsidR="00F166E0" w:rsidRPr="00F166E0">
        <w:t>756</w:t>
      </w:r>
      <w:r w:rsidR="00F166E0">
        <w:t>.</w:t>
      </w:r>
      <w:r w:rsidR="00F166E0" w:rsidRPr="00F166E0">
        <w:t>000</w:t>
      </w:r>
      <w:r w:rsidR="00EB6774">
        <w:t>*</w:t>
      </w:r>
      <w:r>
        <w:t xml:space="preserve"> tonnes d’huiles de graines</w:t>
      </w:r>
      <w:r w:rsidR="0090766D">
        <w:t xml:space="preserve"> </w:t>
      </w:r>
      <w:r w:rsidR="00262229">
        <w:t xml:space="preserve">majoritairement </w:t>
      </w:r>
      <w:r w:rsidR="00B63591">
        <w:t>satisfaits par des importations</w:t>
      </w:r>
      <w:r>
        <w:t>, l</w:t>
      </w:r>
      <w:r w:rsidR="009A5BA9">
        <w:t>e Maroc</w:t>
      </w:r>
      <w:r w:rsidR="00B63591">
        <w:t xml:space="preserve"> a été lourdement impacté par la </w:t>
      </w:r>
      <w:r w:rsidRPr="005D6D8C">
        <w:t>hausse des prix</w:t>
      </w:r>
      <w:r w:rsidR="00B63591">
        <w:t>.</w:t>
      </w:r>
      <w:r>
        <w:t xml:space="preserve"> </w:t>
      </w:r>
      <w:r w:rsidR="00BB6D64">
        <w:t xml:space="preserve">S’ils se maintiennent, </w:t>
      </w:r>
      <w:r w:rsidR="005C07AA">
        <w:t xml:space="preserve">les prix du complexe oléagineux </w:t>
      </w:r>
      <w:r w:rsidR="00BB6D64">
        <w:t xml:space="preserve">pourraient représenter un coût supplémentaire </w:t>
      </w:r>
      <w:r w:rsidR="00B91474" w:rsidRPr="003E1E52">
        <w:t>de p</w:t>
      </w:r>
      <w:r w:rsidR="00B91474">
        <w:t>lus</w:t>
      </w:r>
      <w:r w:rsidR="00B91474" w:rsidRPr="003E1E52">
        <w:t xml:space="preserve"> de </w:t>
      </w:r>
      <w:r w:rsidR="005C07AA">
        <w:t>3</w:t>
      </w:r>
      <w:r w:rsidR="00B91474">
        <w:t xml:space="preserve"> milliards</w:t>
      </w:r>
      <w:r w:rsidR="00B91474" w:rsidRPr="003E1E52">
        <w:t xml:space="preserve"> de dirhams</w:t>
      </w:r>
      <w:r w:rsidR="00B91474" w:rsidDel="00B91474">
        <w:t xml:space="preserve"> </w:t>
      </w:r>
      <w:r w:rsidR="00B63591">
        <w:t>pour la balance commerciale</w:t>
      </w:r>
      <w:r w:rsidR="00BB6D64">
        <w:t>.</w:t>
      </w:r>
    </w:p>
    <w:p w14:paraId="42DA3F14" w14:textId="35EAC4D5" w:rsidR="00C962C0" w:rsidRDefault="00E260B0">
      <w:pPr>
        <w:jc w:val="both"/>
        <w:rPr>
          <w:b/>
          <w:bCs/>
          <w:u w:val="single"/>
        </w:rPr>
      </w:pPr>
      <w:r w:rsidRPr="005D6D8C">
        <w:t>Face à la volatilité des marchés mondiaux des oléagineux, la question de l’autonomie</w:t>
      </w:r>
      <w:r w:rsidR="001A3A63">
        <w:t xml:space="preserve"> en huiles et protéines végétales </w:t>
      </w:r>
      <w:r w:rsidR="001C5A42">
        <w:t xml:space="preserve">au Maroc </w:t>
      </w:r>
      <w:r w:rsidRPr="005D6D8C">
        <w:t>représente un enjeu de taille</w:t>
      </w:r>
      <w:r w:rsidR="00B63591">
        <w:t>. L</w:t>
      </w:r>
      <w:r w:rsidR="0075569B">
        <w:t>e</w:t>
      </w:r>
      <w:r w:rsidR="00BB6D64">
        <w:t xml:space="preserve"> développ</w:t>
      </w:r>
      <w:r w:rsidR="0075569B">
        <w:t>ement de</w:t>
      </w:r>
      <w:r w:rsidR="001C5A42">
        <w:t>s</w:t>
      </w:r>
      <w:r w:rsidR="0075569B">
        <w:t xml:space="preserve"> filière</w:t>
      </w:r>
      <w:r w:rsidR="001C5A42">
        <w:t>s</w:t>
      </w:r>
      <w:r w:rsidR="0075569B">
        <w:t xml:space="preserve"> nationale</w:t>
      </w:r>
      <w:r w:rsidR="001C5A42">
        <w:t>s</w:t>
      </w:r>
      <w:r w:rsidR="0075569B">
        <w:t xml:space="preserve"> de colza </w:t>
      </w:r>
      <w:r w:rsidR="001C5A42">
        <w:t>et d</w:t>
      </w:r>
      <w:r w:rsidR="005713FE">
        <w:t>e</w:t>
      </w:r>
      <w:r w:rsidR="001C5A42">
        <w:t xml:space="preserve"> tournesol </w:t>
      </w:r>
      <w:r w:rsidR="00CD3BCA">
        <w:t>permet</w:t>
      </w:r>
      <w:r w:rsidR="0075569B">
        <w:t xml:space="preserve"> de rédui</w:t>
      </w:r>
      <w:r w:rsidR="00B63591">
        <w:t>re</w:t>
      </w:r>
      <w:r w:rsidR="0075569B">
        <w:t xml:space="preserve"> la </w:t>
      </w:r>
      <w:r w:rsidRPr="005D6D8C">
        <w:t>dépendance aux importations</w:t>
      </w:r>
      <w:r w:rsidR="00B63591">
        <w:t xml:space="preserve">, </w:t>
      </w:r>
      <w:r w:rsidR="00CD3BCA">
        <w:t>d’améliorer</w:t>
      </w:r>
      <w:r w:rsidR="00B63591">
        <w:t xml:space="preserve"> l’équilibre de la balance commerciale et </w:t>
      </w:r>
      <w:r w:rsidR="00CD3BCA">
        <w:t>de renforcer l’activité économique notamment dans les zones rurales du pays</w:t>
      </w:r>
      <w:r w:rsidR="0075569B">
        <w:t>.</w:t>
      </w:r>
      <w:r w:rsidRPr="005D6D8C">
        <w:t xml:space="preserve"> </w:t>
      </w:r>
      <w:r w:rsidR="00527F4C">
        <w:t>En outre, développer une production nationale permet de réduire l’impact sur le budget de ménages marocains.</w:t>
      </w:r>
    </w:p>
    <w:p w14:paraId="76228335" w14:textId="321C69E9" w:rsidR="00C962C0" w:rsidRPr="005D6D8C" w:rsidRDefault="00C962C0">
      <w:pPr>
        <w:jc w:val="both"/>
      </w:pPr>
    </w:p>
    <w:p w14:paraId="185DA7B0" w14:textId="0717D961" w:rsidR="009D0F50" w:rsidRPr="005D6D8C" w:rsidRDefault="002D3CDB" w:rsidP="00095E94">
      <w:pPr>
        <w:jc w:val="both"/>
        <w:rPr>
          <w:b/>
          <w:bCs/>
        </w:rPr>
      </w:pPr>
      <w:r w:rsidRPr="005D6D8C">
        <w:rPr>
          <w:b/>
          <w:bCs/>
        </w:rPr>
        <w:t xml:space="preserve">Une </w:t>
      </w:r>
      <w:r w:rsidR="001467BB" w:rsidRPr="005D6D8C">
        <w:rPr>
          <w:b/>
          <w:bCs/>
        </w:rPr>
        <w:t xml:space="preserve">forte </w:t>
      </w:r>
      <w:r w:rsidRPr="005D6D8C">
        <w:rPr>
          <w:b/>
          <w:bCs/>
        </w:rPr>
        <w:t xml:space="preserve">mobilisation de la filière pour </w:t>
      </w:r>
      <w:r w:rsidR="009D0F50" w:rsidRPr="005D6D8C">
        <w:rPr>
          <w:b/>
          <w:bCs/>
        </w:rPr>
        <w:t>améliorer l’autonomie</w:t>
      </w:r>
      <w:r w:rsidR="00E048E9" w:rsidRPr="005D6D8C">
        <w:rPr>
          <w:b/>
          <w:bCs/>
        </w:rPr>
        <w:t xml:space="preserve"> alimentaire</w:t>
      </w:r>
      <w:r w:rsidR="00095E94">
        <w:rPr>
          <w:b/>
          <w:bCs/>
        </w:rPr>
        <w:t xml:space="preserve"> </w:t>
      </w:r>
      <w:r w:rsidR="0028236D">
        <w:rPr>
          <w:b/>
          <w:bCs/>
        </w:rPr>
        <w:t>marocaine</w:t>
      </w:r>
    </w:p>
    <w:p w14:paraId="3D07F34E" w14:textId="1341165A" w:rsidR="00FF43F6" w:rsidRPr="005D6D8C" w:rsidRDefault="00AA1600">
      <w:pPr>
        <w:jc w:val="both"/>
      </w:pPr>
      <w:r w:rsidRPr="005D6D8C">
        <w:t>Entamé</w:t>
      </w:r>
      <w:r w:rsidR="001F7E3D" w:rsidRPr="005D6D8C">
        <w:t>e</w:t>
      </w:r>
      <w:r w:rsidRPr="005D6D8C">
        <w:t xml:space="preserve"> en 201</w:t>
      </w:r>
      <w:r w:rsidR="00D62B8B">
        <w:t>3</w:t>
      </w:r>
      <w:r w:rsidRPr="005D6D8C">
        <w:t>, l</w:t>
      </w:r>
      <w:r w:rsidR="0075569B">
        <w:t xml:space="preserve">’émergence </w:t>
      </w:r>
      <w:r w:rsidRPr="005D6D8C">
        <w:t>d</w:t>
      </w:r>
      <w:r w:rsidR="00CD3BCA">
        <w:t>e</w:t>
      </w:r>
      <w:r w:rsidR="005713FE">
        <w:t>s</w:t>
      </w:r>
      <w:r w:rsidRPr="005D6D8C">
        <w:t xml:space="preserve"> filière</w:t>
      </w:r>
      <w:r w:rsidR="005713FE">
        <w:t>s</w:t>
      </w:r>
      <w:r w:rsidRPr="005D6D8C">
        <w:t xml:space="preserve"> de colza </w:t>
      </w:r>
      <w:r w:rsidR="005713FE">
        <w:t xml:space="preserve">et de tournesol </w:t>
      </w:r>
      <w:r w:rsidRPr="005D6D8C">
        <w:t>vis</w:t>
      </w:r>
      <w:r w:rsidR="001E4911" w:rsidRPr="005D6D8C">
        <w:t xml:space="preserve">e à </w:t>
      </w:r>
      <w:r w:rsidRPr="005D6D8C">
        <w:t>développe</w:t>
      </w:r>
      <w:r w:rsidR="001E4911" w:rsidRPr="005D6D8C">
        <w:t>r</w:t>
      </w:r>
      <w:r w:rsidR="0075569B">
        <w:t xml:space="preserve"> une production nationale</w:t>
      </w:r>
      <w:r w:rsidR="0068753F">
        <w:t xml:space="preserve"> pour satisfaire </w:t>
      </w:r>
      <w:r w:rsidR="00CD3BCA">
        <w:t>une part croissante d</w:t>
      </w:r>
      <w:r w:rsidR="0068753F">
        <w:t>es besoins domestiques en huiles et protéines</w:t>
      </w:r>
      <w:r w:rsidR="005F0B1A">
        <w:t xml:space="preserve"> végétales</w:t>
      </w:r>
      <w:r w:rsidR="0068753F">
        <w:t>.</w:t>
      </w:r>
      <w:r w:rsidR="00311E58">
        <w:t xml:space="preserve"> </w:t>
      </w:r>
      <w:r w:rsidR="0007666F" w:rsidRPr="0007666F">
        <w:t xml:space="preserve">Sous l’impulsion du contrat programme signé entre la </w:t>
      </w:r>
      <w:r w:rsidR="00311E58" w:rsidRPr="00311E58">
        <w:t>Fédération interprofessionnelle des oléagineux</w:t>
      </w:r>
      <w:r w:rsidR="00FE388D">
        <w:t xml:space="preserve"> (</w:t>
      </w:r>
      <w:proofErr w:type="spellStart"/>
      <w:r w:rsidR="00C53380">
        <w:t>Folea</w:t>
      </w:r>
      <w:proofErr w:type="spellEnd"/>
      <w:r w:rsidR="0007666F" w:rsidRPr="0007666F">
        <w:t>) et l’État, dans le cadre du Plan Maroc Vert, la production a été multipliée par 1</w:t>
      </w:r>
      <w:r w:rsidR="005F0B1A">
        <w:t>5</w:t>
      </w:r>
      <w:r w:rsidR="0007666F" w:rsidRPr="0007666F">
        <w:t xml:space="preserve"> pour le colza, et a augmenté de 67% pour le tournesol.</w:t>
      </w:r>
    </w:p>
    <w:p w14:paraId="00E18597" w14:textId="7E18AE74" w:rsidR="0090766D" w:rsidRDefault="00CD3BCA">
      <w:pPr>
        <w:jc w:val="both"/>
      </w:pPr>
      <w:r>
        <w:t>L</w:t>
      </w:r>
      <w:r w:rsidR="00C35F21">
        <w:t>e Maroc</w:t>
      </w:r>
      <w:r w:rsidR="000A428D">
        <w:t xml:space="preserve"> a</w:t>
      </w:r>
      <w:r>
        <w:t xml:space="preserve"> ainsi</w:t>
      </w:r>
      <w:r w:rsidR="000A428D">
        <w:t xml:space="preserve"> produi</w:t>
      </w:r>
      <w:r>
        <w:t>t</w:t>
      </w:r>
      <w:r w:rsidR="000A428D">
        <w:t xml:space="preserve"> </w:t>
      </w:r>
      <w:r w:rsidR="00961902">
        <w:t>17</w:t>
      </w:r>
      <w:r w:rsidR="00A145B1">
        <w:t>.</w:t>
      </w:r>
      <w:r w:rsidR="00961902">
        <w:t>000</w:t>
      </w:r>
      <w:r w:rsidR="000A428D">
        <w:t xml:space="preserve"> tonnes d’huile et </w:t>
      </w:r>
      <w:r w:rsidR="00961902">
        <w:t>22</w:t>
      </w:r>
      <w:r w:rsidR="00A145B1">
        <w:t>.</w:t>
      </w:r>
      <w:r w:rsidR="00961902">
        <w:t xml:space="preserve">500 </w:t>
      </w:r>
      <w:r w:rsidR="000A428D">
        <w:t>tonnes de tourteaux de colza</w:t>
      </w:r>
      <w:r w:rsidR="00BF44FC">
        <w:t xml:space="preserve"> et de tournesol</w:t>
      </w:r>
      <w:r>
        <w:t xml:space="preserve"> en 20</w:t>
      </w:r>
      <w:r w:rsidR="00C35F21">
        <w:t>19</w:t>
      </w:r>
      <w:r w:rsidR="00ED70ED">
        <w:t xml:space="preserve">. </w:t>
      </w:r>
      <w:r w:rsidR="00031E85">
        <w:t>Bien qu’encore faible au regard des besoins, c</w:t>
      </w:r>
      <w:r w:rsidR="00031E85" w:rsidRPr="00197A98">
        <w:t>e</w:t>
      </w:r>
      <w:r w:rsidR="00031E85">
        <w:t xml:space="preserve">tte production </w:t>
      </w:r>
      <w:r w:rsidR="00031E85" w:rsidRPr="00197A98">
        <w:t>contribue</w:t>
      </w:r>
      <w:r w:rsidR="00031E85">
        <w:t xml:space="preserve"> </w:t>
      </w:r>
      <w:r w:rsidR="00482240">
        <w:t xml:space="preserve">d’ores et déjà </w:t>
      </w:r>
      <w:r w:rsidR="00031E85">
        <w:t>à renforcer la souveraineté alimentaire du pays. En 20</w:t>
      </w:r>
      <w:r w:rsidR="00C1420D">
        <w:t>19</w:t>
      </w:r>
      <w:r w:rsidR="00031E85">
        <w:t xml:space="preserve">, la couverture </w:t>
      </w:r>
      <w:r w:rsidR="0090766D">
        <w:t xml:space="preserve">des besoins nationaux </w:t>
      </w:r>
      <w:r w:rsidR="00482240">
        <w:t>était</w:t>
      </w:r>
      <w:r w:rsidR="00031E85">
        <w:t xml:space="preserve"> de </w:t>
      </w:r>
      <w:r w:rsidR="00545DF4">
        <w:t>1.7</w:t>
      </w:r>
      <w:r w:rsidR="0090766D">
        <w:t>%</w:t>
      </w:r>
      <w:r w:rsidR="00482240">
        <w:t>, toutefois</w:t>
      </w:r>
      <w:r w:rsidR="00031E85">
        <w:t xml:space="preserve"> les perspectives sont très encourageantes</w:t>
      </w:r>
      <w:r w:rsidR="00482240">
        <w:t>. En effet, la dynamique observée depuis 201</w:t>
      </w:r>
      <w:r w:rsidR="007B02E4">
        <w:t>3</w:t>
      </w:r>
      <w:r w:rsidR="00482240">
        <w:t xml:space="preserve"> se confirme cette année encore avec </w:t>
      </w:r>
      <w:r w:rsidR="0056305E">
        <w:t>9</w:t>
      </w:r>
      <w:r w:rsidR="00E31290">
        <w:t>.</w:t>
      </w:r>
      <w:r w:rsidR="006372E2">
        <w:t>400</w:t>
      </w:r>
      <w:r w:rsidR="00482240">
        <w:t xml:space="preserve"> hectares </w:t>
      </w:r>
      <w:r w:rsidR="005F0B1A">
        <w:t xml:space="preserve">de colza </w:t>
      </w:r>
      <w:r w:rsidR="00482240">
        <w:t>emblavés et d’autre part</w:t>
      </w:r>
      <w:r w:rsidR="005F0B1A">
        <w:t xml:space="preserve">, les prévisions pour le </w:t>
      </w:r>
      <w:r w:rsidR="0056305E">
        <w:t xml:space="preserve">tournesol </w:t>
      </w:r>
      <w:r w:rsidR="005F0B1A">
        <w:t>sont</w:t>
      </w:r>
      <w:r w:rsidR="00482240">
        <w:t xml:space="preserve"> de </w:t>
      </w:r>
      <w:r w:rsidR="0056305E">
        <w:t>2</w:t>
      </w:r>
      <w:r w:rsidR="00482240">
        <w:t>0</w:t>
      </w:r>
      <w:r w:rsidR="00E31290">
        <w:t>.</w:t>
      </w:r>
      <w:r w:rsidR="00482240">
        <w:t>000 h</w:t>
      </w:r>
      <w:r w:rsidR="0056305E">
        <w:t>ectares</w:t>
      </w:r>
      <w:r w:rsidR="000A428D">
        <w:t>.</w:t>
      </w:r>
    </w:p>
    <w:p w14:paraId="6FA4FD28" w14:textId="38B12D57" w:rsidR="001545B4" w:rsidRDefault="00482240" w:rsidP="00095E94">
      <w:pPr>
        <w:jc w:val="both"/>
      </w:pPr>
      <w:r>
        <w:t xml:space="preserve">De plus, </w:t>
      </w:r>
      <w:r w:rsidR="00530884">
        <w:t>de nombreux acteurs du monde agricole s’organisent et s’investissent dans le développement de la production</w:t>
      </w:r>
      <w:r w:rsidR="00103706">
        <w:t xml:space="preserve"> dans le cadre de la stratégie Génération Green</w:t>
      </w:r>
      <w:r w:rsidR="00530884">
        <w:t>.</w:t>
      </w:r>
      <w:r w:rsidR="00664FDE" w:rsidRPr="00664FDE">
        <w:t xml:space="preserve"> </w:t>
      </w:r>
      <w:r w:rsidR="002338C8">
        <w:t xml:space="preserve">A l’instar </w:t>
      </w:r>
      <w:r w:rsidR="00664FDE" w:rsidRPr="00664FDE">
        <w:t xml:space="preserve">de l’Office National de Conseil Agricole (ONCA) </w:t>
      </w:r>
      <w:r w:rsidR="002338C8">
        <w:t xml:space="preserve">qui a renforcé son accompagnement </w:t>
      </w:r>
      <w:r w:rsidR="003A14B3">
        <w:t xml:space="preserve">auprès des agriculteurs </w:t>
      </w:r>
      <w:r w:rsidR="00664FDE" w:rsidRPr="00664FDE">
        <w:t>dans les activités de conseil agricole et de formation</w:t>
      </w:r>
      <w:r w:rsidR="00536FE8">
        <w:t>, ou encore le développement du réseau d’entrepreneurs de travaux agricoles</w:t>
      </w:r>
      <w:r w:rsidR="004620D9">
        <w:t>.</w:t>
      </w:r>
      <w:r w:rsidR="0063254B">
        <w:t xml:space="preserve"> L’objectif est d’atteindre 70</w:t>
      </w:r>
      <w:r w:rsidR="00E31290">
        <w:t>.</w:t>
      </w:r>
      <w:r w:rsidR="0063254B">
        <w:t>000 hectares de colza et tournesol à l’horizon 2030</w:t>
      </w:r>
      <w:r w:rsidR="008D656E">
        <w:t xml:space="preserve">, ce qui permettrait d’arriver à </w:t>
      </w:r>
      <w:r w:rsidR="0063254B">
        <w:t>une production de 126</w:t>
      </w:r>
      <w:r w:rsidR="00E31290">
        <w:t>.</w:t>
      </w:r>
      <w:r w:rsidR="0063254B">
        <w:t>000 tonnes de graines et une couverture de 10% des besoins du marché marocain.</w:t>
      </w:r>
    </w:p>
    <w:p w14:paraId="78BB9B38" w14:textId="605E1C9B" w:rsidR="001545B4" w:rsidRPr="005D6D8C" w:rsidRDefault="00C962C0">
      <w:pPr>
        <w:jc w:val="both"/>
        <w:rPr>
          <w:b/>
          <w:bCs/>
        </w:rPr>
      </w:pPr>
      <w:r>
        <w:rPr>
          <w:b/>
          <w:bCs/>
        </w:rPr>
        <w:br/>
      </w:r>
      <w:r w:rsidR="00926AA4" w:rsidRPr="005D6D8C">
        <w:rPr>
          <w:b/>
          <w:bCs/>
        </w:rPr>
        <w:t>Capitaliser sur des s</w:t>
      </w:r>
      <w:r w:rsidR="001545B4" w:rsidRPr="005D6D8C">
        <w:rPr>
          <w:b/>
          <w:bCs/>
        </w:rPr>
        <w:t xml:space="preserve">emences </w:t>
      </w:r>
      <w:r w:rsidR="00926AA4" w:rsidRPr="005D6D8C">
        <w:rPr>
          <w:b/>
          <w:bCs/>
        </w:rPr>
        <w:t>de qualité</w:t>
      </w:r>
      <w:r w:rsidR="00220216" w:rsidRPr="005D6D8C">
        <w:rPr>
          <w:b/>
          <w:bCs/>
        </w:rPr>
        <w:t xml:space="preserve"> pour l</w:t>
      </w:r>
      <w:r w:rsidR="00531BF0">
        <w:rPr>
          <w:b/>
          <w:bCs/>
        </w:rPr>
        <w:t>e Maroc</w:t>
      </w:r>
    </w:p>
    <w:p w14:paraId="0FA85FB1" w14:textId="0D2C1233" w:rsidR="009E727F" w:rsidRPr="005D6D8C" w:rsidRDefault="0068753F" w:rsidP="00095E94">
      <w:pPr>
        <w:jc w:val="both"/>
      </w:pPr>
      <w:r>
        <w:t>L</w:t>
      </w:r>
      <w:r w:rsidR="00CB3100" w:rsidRPr="005D6D8C">
        <w:t xml:space="preserve">’accès à des semences de qualité et à </w:t>
      </w:r>
      <w:r w:rsidR="00A67B15" w:rsidRPr="005D6D8C">
        <w:t>fort</w:t>
      </w:r>
      <w:r w:rsidR="00CB3100" w:rsidRPr="005D6D8C">
        <w:t xml:space="preserve"> potentiel</w:t>
      </w:r>
      <w:r w:rsidR="00735283" w:rsidRPr="005D6D8C">
        <w:t xml:space="preserve"> de rendement</w:t>
      </w:r>
      <w:r>
        <w:t xml:space="preserve"> est un levier essentiel au développement des cultures oléagineuses</w:t>
      </w:r>
      <w:r w:rsidR="00AB6524" w:rsidRPr="005D6D8C">
        <w:t>.</w:t>
      </w:r>
      <w:r w:rsidR="00220216" w:rsidRPr="005D6D8C">
        <w:t xml:space="preserve"> </w:t>
      </w:r>
      <w:r w:rsidR="00AB6524" w:rsidRPr="005D6D8C">
        <w:t>Avec plus de 1</w:t>
      </w:r>
      <w:r w:rsidR="00A145B1">
        <w:t>.</w:t>
      </w:r>
      <w:r w:rsidR="00AB6524" w:rsidRPr="005D6D8C">
        <w:t xml:space="preserve">100 variétés inscrites, le catalogue européen offre aux agriculteurs </w:t>
      </w:r>
      <w:r w:rsidR="006D307E">
        <w:t>marocains</w:t>
      </w:r>
      <w:r w:rsidR="006D307E" w:rsidRPr="005D6D8C">
        <w:t xml:space="preserve"> </w:t>
      </w:r>
      <w:r w:rsidR="00CF50F9" w:rsidRPr="005D6D8C">
        <w:t>de</w:t>
      </w:r>
      <w:r w:rsidR="00AB6524" w:rsidRPr="005D6D8C">
        <w:t>s</w:t>
      </w:r>
      <w:r w:rsidR="00CF50F9" w:rsidRPr="005D6D8C">
        <w:t xml:space="preserve"> semences </w:t>
      </w:r>
      <w:r w:rsidR="00D90877" w:rsidRPr="005D6D8C">
        <w:t xml:space="preserve">garanties sans OGM et </w:t>
      </w:r>
      <w:r w:rsidR="00CF50F9" w:rsidRPr="005D6D8C">
        <w:t>parfaitement adaptées aux spécificités de</w:t>
      </w:r>
      <w:r w:rsidR="00735283" w:rsidRPr="005D6D8C">
        <w:t>s</w:t>
      </w:r>
      <w:r w:rsidR="00CF50F9" w:rsidRPr="005D6D8C">
        <w:t xml:space="preserve"> bassin</w:t>
      </w:r>
      <w:r w:rsidR="00735283" w:rsidRPr="005D6D8C">
        <w:t>s de production</w:t>
      </w:r>
      <w:r w:rsidR="00F20BDB">
        <w:t xml:space="preserve"> d</w:t>
      </w:r>
      <w:r w:rsidR="001A230D">
        <w:t>u Maroc</w:t>
      </w:r>
      <w:r w:rsidR="00A67B15" w:rsidRPr="005D6D8C">
        <w:t xml:space="preserve">. </w:t>
      </w:r>
      <w:r w:rsidR="00AB6524" w:rsidRPr="005D6D8C">
        <w:t xml:space="preserve">Elles </w:t>
      </w:r>
      <w:r w:rsidR="00A67B15" w:rsidRPr="005D6D8C">
        <w:t>bénéficient également d</w:t>
      </w:r>
      <w:r w:rsidR="00735283" w:rsidRPr="005D6D8C">
        <w:t>’une haute faculté germinative</w:t>
      </w:r>
      <w:r w:rsidR="00321250" w:rsidRPr="005D6D8C">
        <w:t xml:space="preserve"> </w:t>
      </w:r>
      <w:r w:rsidR="00040A8D" w:rsidRPr="005D6D8C">
        <w:t>afin</w:t>
      </w:r>
      <w:r w:rsidR="00321250" w:rsidRPr="005D6D8C">
        <w:t xml:space="preserve"> </w:t>
      </w:r>
      <w:r w:rsidR="00CB3100" w:rsidRPr="005D6D8C">
        <w:t>d’améliorer la performance de leurs productions.</w:t>
      </w:r>
    </w:p>
    <w:p w14:paraId="3BE0858A" w14:textId="03916B3C" w:rsidR="005C7374" w:rsidRDefault="0068753F" w:rsidP="00095E94">
      <w:pPr>
        <w:jc w:val="both"/>
      </w:pPr>
      <w:r>
        <w:t>L’utilisation d</w:t>
      </w:r>
      <w:r w:rsidR="00220216" w:rsidRPr="005D6D8C">
        <w:t xml:space="preserve">es semences </w:t>
      </w:r>
      <w:r w:rsidR="009E727F" w:rsidRPr="005D6D8C">
        <w:t>européennes</w:t>
      </w:r>
      <w:r>
        <w:t xml:space="preserve"> contribue ainsi à améliorer la souveraineté d</w:t>
      </w:r>
      <w:r w:rsidR="006D307E">
        <w:t xml:space="preserve">u Maroc </w:t>
      </w:r>
      <w:r>
        <w:t>en huiles et protéines végétales</w:t>
      </w:r>
      <w:r w:rsidR="006372E2">
        <w:t>.</w:t>
      </w:r>
      <w:bookmarkEnd w:id="0"/>
    </w:p>
    <w:p w14:paraId="46005F1F" w14:textId="09371DA2" w:rsidR="00EB6774" w:rsidRDefault="000C7890" w:rsidP="00095E94">
      <w:pPr>
        <w:jc w:val="both"/>
        <w:rPr>
          <w:rFonts w:cstheme="minorHAnsi"/>
        </w:rPr>
      </w:pPr>
      <w:r>
        <w:rPr>
          <w:b/>
          <w:bCs/>
        </w:rPr>
        <w:br/>
      </w:r>
      <w:r w:rsidR="00743BB6" w:rsidRPr="00B068F1">
        <w:rPr>
          <w:b/>
          <w:bCs/>
        </w:rPr>
        <w:t>A Propos de Terres Univia :</w:t>
      </w:r>
      <w:r w:rsidR="00743BB6">
        <w:t xml:space="preserve"> Terres Univia est l’interprofession Française des huiles et protéines végétales destinées à l’alimentation humaine, sans oublier de relever le défi de produire des protéines végétales destinées à l’alimentation animale, et de contribuer à l’essor des filières de la chimie du végétal. </w:t>
      </w:r>
      <w:r w:rsidR="00EB6774">
        <w:br/>
      </w:r>
      <w:r w:rsidR="00EB6774">
        <w:rPr>
          <w:rFonts w:cstheme="minorHAnsi"/>
        </w:rPr>
        <w:br/>
      </w:r>
      <w:r w:rsidR="00743BB6" w:rsidRPr="00982447">
        <w:rPr>
          <w:rFonts w:cstheme="minorHAnsi"/>
        </w:rPr>
        <w:t>Pour toutes questions</w:t>
      </w:r>
      <w:r w:rsidR="00743BB6">
        <w:rPr>
          <w:rFonts w:cstheme="minorHAnsi"/>
        </w:rPr>
        <w:t xml:space="preserve">, </w:t>
      </w:r>
      <w:r w:rsidR="00743BB6" w:rsidRPr="00982447">
        <w:rPr>
          <w:rFonts w:cstheme="minorHAnsi"/>
        </w:rPr>
        <w:t>veuillez contacter :</w:t>
      </w:r>
    </w:p>
    <w:p w14:paraId="6ADE0F78" w14:textId="7B743FD8" w:rsidR="001A3A63" w:rsidRPr="000C7890" w:rsidRDefault="000C7890">
      <w:pPr>
        <w:jc w:val="both"/>
        <w:rPr>
          <w:rFonts w:cstheme="minorHAnsi"/>
          <w:lang w:val="en-US"/>
        </w:rPr>
      </w:pPr>
      <w:r w:rsidRPr="000C789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C786EA" wp14:editId="17AEEBDD">
                <wp:simplePos x="0" y="0"/>
                <wp:positionH relativeFrom="margin">
                  <wp:posOffset>-61595</wp:posOffset>
                </wp:positionH>
                <wp:positionV relativeFrom="paragraph">
                  <wp:posOffset>385234</wp:posOffset>
                </wp:positionV>
                <wp:extent cx="1308100" cy="385234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385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101E0" w14:textId="40C4E0FA" w:rsidR="000C7890" w:rsidRDefault="000C7890" w:rsidP="000C7890">
                            <w:pPr>
                              <w:jc w:val="both"/>
                            </w:pPr>
                            <w:r w:rsidRPr="00F011A6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Source :</w:t>
                            </w:r>
                            <w:r w:rsidRPr="00F011A6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*</w:t>
                            </w:r>
                            <w:r w:rsidRPr="00F011A6">
                              <w:rPr>
                                <w:i/>
                                <w:iCs/>
                              </w:rPr>
                              <w:t xml:space="preserve"> USDA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DC786E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.85pt;margin-top:30.35pt;width:103pt;height:30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" filled="f" stroked="f">
                <v:textbox>
                  <w:txbxContent>
                    <w:p w14:paraId="1CC101E0" w14:textId="40C4E0FA" w:rsidR="000C7890" w:rsidRDefault="000C7890" w:rsidP="000C7890">
                      <w:pPr>
                        <w:jc w:val="both"/>
                      </w:pPr>
                      <w:r w:rsidRPr="00F011A6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Source :</w:t>
                      </w:r>
                      <w:r w:rsidRPr="00F011A6">
                        <w:rPr>
                          <w:b/>
                          <w:bCs/>
                          <w:i/>
                          <w:iCs/>
                        </w:rPr>
                        <w:t xml:space="preserve"> *</w:t>
                      </w:r>
                      <w:r w:rsidRPr="00F011A6">
                        <w:rPr>
                          <w:i/>
                          <w:iCs/>
                        </w:rPr>
                        <w:t xml:space="preserve"> USDA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ABF">
        <w:rPr>
          <w:rFonts w:cstheme="minorHAnsi"/>
          <w:b/>
          <w:bCs/>
          <w:lang w:val="en-US"/>
        </w:rPr>
        <w:t xml:space="preserve">Yasmine </w:t>
      </w:r>
      <w:proofErr w:type="spellStart"/>
      <w:r w:rsidR="008C5ABF">
        <w:rPr>
          <w:rFonts w:cstheme="minorHAnsi"/>
          <w:b/>
          <w:bCs/>
          <w:lang w:val="en-US"/>
        </w:rPr>
        <w:t>Laallam</w:t>
      </w:r>
      <w:proofErr w:type="spellEnd"/>
      <w:r w:rsidR="00743BB6" w:rsidRPr="00982447">
        <w:rPr>
          <w:rFonts w:cstheme="minorHAnsi"/>
          <w:lang w:val="en-US"/>
        </w:rPr>
        <w:t xml:space="preserve"> </w:t>
      </w:r>
      <w:r w:rsidR="008C5ABF">
        <w:rPr>
          <w:rFonts w:cstheme="minorHAnsi"/>
          <w:lang w:val="en-US"/>
        </w:rPr>
        <w:t>–</w:t>
      </w:r>
      <w:r w:rsidR="00CC670C">
        <w:rPr>
          <w:rFonts w:cstheme="minorHAnsi"/>
          <w:lang w:val="en-US"/>
        </w:rPr>
        <w:t xml:space="preserve"> </w:t>
      </w:r>
      <w:hyperlink r:id="rId11" w:history="1">
        <w:r w:rsidR="008C5ABF" w:rsidRPr="001930EA">
          <w:rPr>
            <w:rStyle w:val="Lienhypertexte"/>
          </w:rPr>
          <w:t>yasmine.laallam@gmail.com</w:t>
        </w:r>
      </w:hyperlink>
      <w:r w:rsidR="008C5ABF">
        <w:t xml:space="preserve"> </w:t>
      </w:r>
      <w:r w:rsidR="008C5ABF">
        <w:rPr>
          <w:rFonts w:ascii="Arial" w:hAnsi="Arial" w:cs="Arial"/>
          <w:lang w:val="en-US"/>
        </w:rPr>
        <w:t>/</w:t>
      </w:r>
      <w:r w:rsidR="00743BB6" w:rsidRPr="00982447">
        <w:rPr>
          <w:rFonts w:cstheme="minorHAnsi"/>
          <w:lang w:val="en-US"/>
        </w:rPr>
        <w:t xml:space="preserve"> + 212 6 6</w:t>
      </w:r>
      <w:r w:rsidR="008C5ABF">
        <w:rPr>
          <w:rFonts w:cstheme="minorHAnsi"/>
          <w:lang w:val="en-US"/>
        </w:rPr>
        <w:t>1</w:t>
      </w:r>
      <w:r w:rsidR="00743BB6" w:rsidRPr="00982447">
        <w:rPr>
          <w:rFonts w:cstheme="minorHAnsi"/>
          <w:lang w:val="en-US"/>
        </w:rPr>
        <w:t> 4</w:t>
      </w:r>
      <w:r w:rsidR="008C5ABF">
        <w:rPr>
          <w:rFonts w:cstheme="minorHAnsi"/>
          <w:lang w:val="en-US"/>
        </w:rPr>
        <w:t>37</w:t>
      </w:r>
      <w:r>
        <w:rPr>
          <w:rFonts w:cstheme="minorHAnsi"/>
          <w:lang w:val="en-US"/>
        </w:rPr>
        <w:t> </w:t>
      </w:r>
      <w:r w:rsidR="008C5ABF">
        <w:rPr>
          <w:rFonts w:cstheme="minorHAnsi"/>
          <w:lang w:val="en-US"/>
        </w:rPr>
        <w:t>195</w:t>
      </w:r>
      <w:bookmarkStart w:id="1" w:name="_GoBack"/>
      <w:bookmarkEnd w:id="1"/>
    </w:p>
    <w:sectPr w:rsidR="001A3A63" w:rsidRPr="000C7890" w:rsidSect="00EA3BE8">
      <w:headerReference w:type="default" r:id="rId12"/>
      <w:footerReference w:type="default" r:id="rId13"/>
      <w:pgSz w:w="11906" w:h="16838"/>
      <w:pgMar w:top="1702" w:right="1417" w:bottom="851" w:left="1417" w:header="708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CD5BA" w14:textId="77777777" w:rsidR="00377970" w:rsidRDefault="00377970" w:rsidP="00D83550">
      <w:pPr>
        <w:spacing w:after="0" w:line="240" w:lineRule="auto"/>
      </w:pPr>
      <w:r>
        <w:separator/>
      </w:r>
    </w:p>
  </w:endnote>
  <w:endnote w:type="continuationSeparator" w:id="0">
    <w:p w14:paraId="05744234" w14:textId="77777777" w:rsidR="00377970" w:rsidRDefault="00377970" w:rsidP="00D83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D05FA" w14:textId="4C25296E" w:rsidR="00743BB6" w:rsidRPr="00743BB6" w:rsidRDefault="005E04E0" w:rsidP="00743BB6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B1EF69C" wp14:editId="5EEFDEDA">
          <wp:simplePos x="0" y="0"/>
          <wp:positionH relativeFrom="column">
            <wp:posOffset>1905</wp:posOffset>
          </wp:positionH>
          <wp:positionV relativeFrom="paragraph">
            <wp:posOffset>-1141095</wp:posOffset>
          </wp:positionV>
          <wp:extent cx="5760720" cy="1347470"/>
          <wp:effectExtent l="0" t="0" r="0" b="5080"/>
          <wp:wrapTopAndBottom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94"/>
                  <a:stretch/>
                </pic:blipFill>
                <pic:spPr bwMode="auto">
                  <a:xfrm>
                    <a:off x="0" y="0"/>
                    <a:ext cx="5760720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B39D1C" w14:textId="77777777" w:rsidR="00377970" w:rsidRDefault="00377970" w:rsidP="00D83550">
      <w:pPr>
        <w:spacing w:after="0" w:line="240" w:lineRule="auto"/>
      </w:pPr>
      <w:r>
        <w:separator/>
      </w:r>
    </w:p>
  </w:footnote>
  <w:footnote w:type="continuationSeparator" w:id="0">
    <w:p w14:paraId="6F41A775" w14:textId="77777777" w:rsidR="00377970" w:rsidRDefault="00377970" w:rsidP="00D83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0FA79" w14:textId="636037DF" w:rsidR="00743BB6" w:rsidRDefault="00743BB6" w:rsidP="00743BB6">
    <w:pPr>
      <w:pStyle w:val="En-tte"/>
      <w:jc w:val="center"/>
    </w:pPr>
    <w:r w:rsidRPr="004006C7">
      <w:rPr>
        <w:rFonts w:cstheme="minorHAnsi"/>
        <w:noProof/>
        <w:lang w:eastAsia="fr-FR"/>
      </w:rPr>
      <w:drawing>
        <wp:anchor distT="0" distB="0" distL="114300" distR="114300" simplePos="0" relativeHeight="251658240" behindDoc="0" locked="0" layoutInCell="1" allowOverlap="1" wp14:anchorId="7D4C4ED5" wp14:editId="7808F91E">
          <wp:simplePos x="0" y="0"/>
          <wp:positionH relativeFrom="margin">
            <wp:align>center</wp:align>
          </wp:positionH>
          <wp:positionV relativeFrom="paragraph">
            <wp:posOffset>-165735</wp:posOffset>
          </wp:positionV>
          <wp:extent cx="1297172" cy="864781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condor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7172" cy="864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E2795"/>
    <w:multiLevelType w:val="hybridMultilevel"/>
    <w:tmpl w:val="F1A4D770"/>
    <w:lvl w:ilvl="0" w:tplc="409C01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20470E"/>
    <w:multiLevelType w:val="hybridMultilevel"/>
    <w:tmpl w:val="375E6E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B24D4"/>
    <w:multiLevelType w:val="hybridMultilevel"/>
    <w:tmpl w:val="90823E3A"/>
    <w:lvl w:ilvl="0" w:tplc="C622B6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92D"/>
    <w:rsid w:val="00000495"/>
    <w:rsid w:val="000008ED"/>
    <w:rsid w:val="00031E85"/>
    <w:rsid w:val="00040A8D"/>
    <w:rsid w:val="000423F3"/>
    <w:rsid w:val="000559D8"/>
    <w:rsid w:val="000573CB"/>
    <w:rsid w:val="0007294D"/>
    <w:rsid w:val="0007666F"/>
    <w:rsid w:val="00076D84"/>
    <w:rsid w:val="000937E9"/>
    <w:rsid w:val="00094983"/>
    <w:rsid w:val="00095E94"/>
    <w:rsid w:val="000A428D"/>
    <w:rsid w:val="000C7890"/>
    <w:rsid w:val="000D30B1"/>
    <w:rsid w:val="000D4395"/>
    <w:rsid w:val="000D74BA"/>
    <w:rsid w:val="00103706"/>
    <w:rsid w:val="00111ED5"/>
    <w:rsid w:val="00115A48"/>
    <w:rsid w:val="00133AE2"/>
    <w:rsid w:val="00140561"/>
    <w:rsid w:val="0014241E"/>
    <w:rsid w:val="00142ABC"/>
    <w:rsid w:val="001467BB"/>
    <w:rsid w:val="00154530"/>
    <w:rsid w:val="001545B4"/>
    <w:rsid w:val="00170C76"/>
    <w:rsid w:val="00186228"/>
    <w:rsid w:val="001930E5"/>
    <w:rsid w:val="00193989"/>
    <w:rsid w:val="00197A98"/>
    <w:rsid w:val="00197AEF"/>
    <w:rsid w:val="001A230D"/>
    <w:rsid w:val="001A3A63"/>
    <w:rsid w:val="001B03C8"/>
    <w:rsid w:val="001C5A42"/>
    <w:rsid w:val="001E4911"/>
    <w:rsid w:val="001F68A7"/>
    <w:rsid w:val="001F7514"/>
    <w:rsid w:val="001F7E3D"/>
    <w:rsid w:val="00202968"/>
    <w:rsid w:val="00207EB8"/>
    <w:rsid w:val="00216B42"/>
    <w:rsid w:val="00220216"/>
    <w:rsid w:val="002338C8"/>
    <w:rsid w:val="00250D06"/>
    <w:rsid w:val="00261695"/>
    <w:rsid w:val="00262229"/>
    <w:rsid w:val="002623DA"/>
    <w:rsid w:val="002648C9"/>
    <w:rsid w:val="002655D9"/>
    <w:rsid w:val="0028236D"/>
    <w:rsid w:val="0029240E"/>
    <w:rsid w:val="00293A2C"/>
    <w:rsid w:val="002A1B9B"/>
    <w:rsid w:val="002C2083"/>
    <w:rsid w:val="002D3CDB"/>
    <w:rsid w:val="002E01B8"/>
    <w:rsid w:val="003062BF"/>
    <w:rsid w:val="00311E58"/>
    <w:rsid w:val="00321250"/>
    <w:rsid w:val="0034721B"/>
    <w:rsid w:val="003503DD"/>
    <w:rsid w:val="0035656B"/>
    <w:rsid w:val="00357F83"/>
    <w:rsid w:val="00376277"/>
    <w:rsid w:val="00377970"/>
    <w:rsid w:val="0038631E"/>
    <w:rsid w:val="00386CC4"/>
    <w:rsid w:val="003A14B3"/>
    <w:rsid w:val="003A708D"/>
    <w:rsid w:val="003A7091"/>
    <w:rsid w:val="003B66B2"/>
    <w:rsid w:val="003D3EF7"/>
    <w:rsid w:val="003E1C7C"/>
    <w:rsid w:val="003F5C0A"/>
    <w:rsid w:val="0040200E"/>
    <w:rsid w:val="004104F1"/>
    <w:rsid w:val="00434EF9"/>
    <w:rsid w:val="00437BC0"/>
    <w:rsid w:val="00446E84"/>
    <w:rsid w:val="004620D9"/>
    <w:rsid w:val="004727B6"/>
    <w:rsid w:val="004778E3"/>
    <w:rsid w:val="00482240"/>
    <w:rsid w:val="00490844"/>
    <w:rsid w:val="004B2B16"/>
    <w:rsid w:val="004B5963"/>
    <w:rsid w:val="004C75E7"/>
    <w:rsid w:val="004D2F0F"/>
    <w:rsid w:val="004E4E1E"/>
    <w:rsid w:val="004E6A4E"/>
    <w:rsid w:val="004F6730"/>
    <w:rsid w:val="00503108"/>
    <w:rsid w:val="005056C0"/>
    <w:rsid w:val="00510D34"/>
    <w:rsid w:val="00512638"/>
    <w:rsid w:val="00516CB3"/>
    <w:rsid w:val="00527F4C"/>
    <w:rsid w:val="00530884"/>
    <w:rsid w:val="00531BF0"/>
    <w:rsid w:val="00536FE8"/>
    <w:rsid w:val="00545DF4"/>
    <w:rsid w:val="00552F99"/>
    <w:rsid w:val="0056305E"/>
    <w:rsid w:val="005713FE"/>
    <w:rsid w:val="00592A9E"/>
    <w:rsid w:val="005C07AA"/>
    <w:rsid w:val="005C1551"/>
    <w:rsid w:val="005C7374"/>
    <w:rsid w:val="005D6D8C"/>
    <w:rsid w:val="005E04E0"/>
    <w:rsid w:val="005F0B1A"/>
    <w:rsid w:val="005F6681"/>
    <w:rsid w:val="00622A6C"/>
    <w:rsid w:val="00626071"/>
    <w:rsid w:val="0063254B"/>
    <w:rsid w:val="00633BEA"/>
    <w:rsid w:val="006372E2"/>
    <w:rsid w:val="006467D4"/>
    <w:rsid w:val="006514B0"/>
    <w:rsid w:val="0065180D"/>
    <w:rsid w:val="00663B1C"/>
    <w:rsid w:val="00664FDE"/>
    <w:rsid w:val="006672A3"/>
    <w:rsid w:val="006677FA"/>
    <w:rsid w:val="00673F2B"/>
    <w:rsid w:val="0068753F"/>
    <w:rsid w:val="00691B00"/>
    <w:rsid w:val="006928B0"/>
    <w:rsid w:val="006943C3"/>
    <w:rsid w:val="006A1614"/>
    <w:rsid w:val="006C6D91"/>
    <w:rsid w:val="006D307E"/>
    <w:rsid w:val="006E31B6"/>
    <w:rsid w:val="006E6011"/>
    <w:rsid w:val="006E6251"/>
    <w:rsid w:val="006E7684"/>
    <w:rsid w:val="007204F2"/>
    <w:rsid w:val="00730574"/>
    <w:rsid w:val="00735283"/>
    <w:rsid w:val="0073631C"/>
    <w:rsid w:val="00743BB6"/>
    <w:rsid w:val="00743DC4"/>
    <w:rsid w:val="0075569B"/>
    <w:rsid w:val="0076683E"/>
    <w:rsid w:val="00771C46"/>
    <w:rsid w:val="0077561F"/>
    <w:rsid w:val="00775969"/>
    <w:rsid w:val="007B02E4"/>
    <w:rsid w:val="007B6EEF"/>
    <w:rsid w:val="007B7C14"/>
    <w:rsid w:val="007E1D75"/>
    <w:rsid w:val="007E678F"/>
    <w:rsid w:val="007E75C4"/>
    <w:rsid w:val="007F445F"/>
    <w:rsid w:val="007F6828"/>
    <w:rsid w:val="00810F7F"/>
    <w:rsid w:val="0082043D"/>
    <w:rsid w:val="00821416"/>
    <w:rsid w:val="00865D69"/>
    <w:rsid w:val="00866937"/>
    <w:rsid w:val="008729AE"/>
    <w:rsid w:val="00874408"/>
    <w:rsid w:val="00875DD2"/>
    <w:rsid w:val="008844CF"/>
    <w:rsid w:val="00885D94"/>
    <w:rsid w:val="008870A5"/>
    <w:rsid w:val="008975DA"/>
    <w:rsid w:val="008C007D"/>
    <w:rsid w:val="008C1093"/>
    <w:rsid w:val="008C5ABF"/>
    <w:rsid w:val="008D3C28"/>
    <w:rsid w:val="008D656E"/>
    <w:rsid w:val="008E2C4A"/>
    <w:rsid w:val="0090766D"/>
    <w:rsid w:val="00921395"/>
    <w:rsid w:val="00926AA4"/>
    <w:rsid w:val="00932E0F"/>
    <w:rsid w:val="00943A81"/>
    <w:rsid w:val="009470FD"/>
    <w:rsid w:val="00961902"/>
    <w:rsid w:val="009644CB"/>
    <w:rsid w:val="009704A1"/>
    <w:rsid w:val="00975335"/>
    <w:rsid w:val="009A5BA9"/>
    <w:rsid w:val="009B1585"/>
    <w:rsid w:val="009B5B8F"/>
    <w:rsid w:val="009C2D98"/>
    <w:rsid w:val="009D0F50"/>
    <w:rsid w:val="009D2045"/>
    <w:rsid w:val="009D5899"/>
    <w:rsid w:val="009D7D58"/>
    <w:rsid w:val="009E727F"/>
    <w:rsid w:val="00A145B1"/>
    <w:rsid w:val="00A14BBB"/>
    <w:rsid w:val="00A2346E"/>
    <w:rsid w:val="00A250D4"/>
    <w:rsid w:val="00A4057F"/>
    <w:rsid w:val="00A4092D"/>
    <w:rsid w:val="00A657D9"/>
    <w:rsid w:val="00A67B15"/>
    <w:rsid w:val="00A75F0B"/>
    <w:rsid w:val="00A81207"/>
    <w:rsid w:val="00A87E69"/>
    <w:rsid w:val="00A96B2E"/>
    <w:rsid w:val="00A96E03"/>
    <w:rsid w:val="00AA1600"/>
    <w:rsid w:val="00AB6524"/>
    <w:rsid w:val="00AC055E"/>
    <w:rsid w:val="00AD3ADC"/>
    <w:rsid w:val="00B16168"/>
    <w:rsid w:val="00B175EB"/>
    <w:rsid w:val="00B26CA5"/>
    <w:rsid w:val="00B30B73"/>
    <w:rsid w:val="00B36698"/>
    <w:rsid w:val="00B53F50"/>
    <w:rsid w:val="00B63591"/>
    <w:rsid w:val="00B74593"/>
    <w:rsid w:val="00B91474"/>
    <w:rsid w:val="00BB6D64"/>
    <w:rsid w:val="00BB7A60"/>
    <w:rsid w:val="00BE366B"/>
    <w:rsid w:val="00BE3C12"/>
    <w:rsid w:val="00BF05B4"/>
    <w:rsid w:val="00BF39F4"/>
    <w:rsid w:val="00BF44FC"/>
    <w:rsid w:val="00BF5C99"/>
    <w:rsid w:val="00BF6374"/>
    <w:rsid w:val="00C007AF"/>
    <w:rsid w:val="00C1420D"/>
    <w:rsid w:val="00C24694"/>
    <w:rsid w:val="00C334B6"/>
    <w:rsid w:val="00C35F21"/>
    <w:rsid w:val="00C51FCC"/>
    <w:rsid w:val="00C53380"/>
    <w:rsid w:val="00C6242A"/>
    <w:rsid w:val="00C66609"/>
    <w:rsid w:val="00C70EE1"/>
    <w:rsid w:val="00C71F7F"/>
    <w:rsid w:val="00C902E4"/>
    <w:rsid w:val="00C91FF9"/>
    <w:rsid w:val="00C962C0"/>
    <w:rsid w:val="00C96EFF"/>
    <w:rsid w:val="00C97F31"/>
    <w:rsid w:val="00CB03EC"/>
    <w:rsid w:val="00CB3100"/>
    <w:rsid w:val="00CB4849"/>
    <w:rsid w:val="00CC0051"/>
    <w:rsid w:val="00CC07EF"/>
    <w:rsid w:val="00CC670C"/>
    <w:rsid w:val="00CC6C22"/>
    <w:rsid w:val="00CD0D38"/>
    <w:rsid w:val="00CD3BCA"/>
    <w:rsid w:val="00CD3EF1"/>
    <w:rsid w:val="00CD53CD"/>
    <w:rsid w:val="00CE0BA4"/>
    <w:rsid w:val="00CE2E42"/>
    <w:rsid w:val="00CE4631"/>
    <w:rsid w:val="00CE4E3B"/>
    <w:rsid w:val="00CE7F9C"/>
    <w:rsid w:val="00CF1577"/>
    <w:rsid w:val="00CF1B22"/>
    <w:rsid w:val="00CF50F9"/>
    <w:rsid w:val="00D062DF"/>
    <w:rsid w:val="00D112EE"/>
    <w:rsid w:val="00D1154A"/>
    <w:rsid w:val="00D22AB8"/>
    <w:rsid w:val="00D27434"/>
    <w:rsid w:val="00D31DA9"/>
    <w:rsid w:val="00D322E6"/>
    <w:rsid w:val="00D60D91"/>
    <w:rsid w:val="00D62B8B"/>
    <w:rsid w:val="00D64DC3"/>
    <w:rsid w:val="00D71A5A"/>
    <w:rsid w:val="00D8291C"/>
    <w:rsid w:val="00D83550"/>
    <w:rsid w:val="00D90877"/>
    <w:rsid w:val="00DB32EB"/>
    <w:rsid w:val="00DB4EE1"/>
    <w:rsid w:val="00DF34AD"/>
    <w:rsid w:val="00DF3FB0"/>
    <w:rsid w:val="00E048E9"/>
    <w:rsid w:val="00E10750"/>
    <w:rsid w:val="00E207C8"/>
    <w:rsid w:val="00E260B0"/>
    <w:rsid w:val="00E27491"/>
    <w:rsid w:val="00E31290"/>
    <w:rsid w:val="00E33375"/>
    <w:rsid w:val="00E34D95"/>
    <w:rsid w:val="00E954AE"/>
    <w:rsid w:val="00EA3BE8"/>
    <w:rsid w:val="00EB55B9"/>
    <w:rsid w:val="00EB6774"/>
    <w:rsid w:val="00ED2D21"/>
    <w:rsid w:val="00ED5D2F"/>
    <w:rsid w:val="00ED70ED"/>
    <w:rsid w:val="00EF690A"/>
    <w:rsid w:val="00F11849"/>
    <w:rsid w:val="00F13B1C"/>
    <w:rsid w:val="00F166E0"/>
    <w:rsid w:val="00F20BDB"/>
    <w:rsid w:val="00F2507E"/>
    <w:rsid w:val="00F40EF1"/>
    <w:rsid w:val="00F455EA"/>
    <w:rsid w:val="00F56B27"/>
    <w:rsid w:val="00F60523"/>
    <w:rsid w:val="00F7748C"/>
    <w:rsid w:val="00F825DC"/>
    <w:rsid w:val="00F90061"/>
    <w:rsid w:val="00FA3ECD"/>
    <w:rsid w:val="00FC1A95"/>
    <w:rsid w:val="00FC256D"/>
    <w:rsid w:val="00FE388D"/>
    <w:rsid w:val="00FF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FDA1C8"/>
  <w15:chartTrackingRefBased/>
  <w15:docId w15:val="{123C24A7-A7D4-4E01-A873-CC3158FA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4092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83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3550"/>
  </w:style>
  <w:style w:type="paragraph" w:styleId="Pieddepage">
    <w:name w:val="footer"/>
    <w:basedOn w:val="Normal"/>
    <w:link w:val="PieddepageCar"/>
    <w:uiPriority w:val="99"/>
    <w:unhideWhenUsed/>
    <w:rsid w:val="00D83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3550"/>
  </w:style>
  <w:style w:type="character" w:styleId="Lienhypertexte">
    <w:name w:val="Hyperlink"/>
    <w:basedOn w:val="Policepardfaut"/>
    <w:uiPriority w:val="99"/>
    <w:unhideWhenUsed/>
    <w:rsid w:val="00ED2D2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D2D2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D53CD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A87E69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2648C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648C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648C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648C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648C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0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yasmine.laallam@gmail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6C8224C9A0DF4893764D723EA7E6D6" ma:contentTypeVersion="13" ma:contentTypeDescription="Crée un document." ma:contentTypeScope="" ma:versionID="69e4dd922cd348ae9e10e59af8dcc586">
  <xsd:schema xmlns:xsd="http://www.w3.org/2001/XMLSchema" xmlns:xs="http://www.w3.org/2001/XMLSchema" xmlns:p="http://schemas.microsoft.com/office/2006/metadata/properties" xmlns:ns2="44692e70-0e13-4768-a91f-86449068976a" xmlns:ns3="7b142d42-e8cc-4711-affd-645fc8f9625d" targetNamespace="http://schemas.microsoft.com/office/2006/metadata/properties" ma:root="true" ma:fieldsID="fa32bfcb4ba93e4ef3c97a3e1675b584" ns2:_="" ns3:_="">
    <xsd:import namespace="44692e70-0e13-4768-a91f-86449068976a"/>
    <xsd:import namespace="7b142d42-e8cc-4711-affd-645fc8f962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92e70-0e13-4768-a91f-86449068976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42d42-e8cc-4711-affd-645fc8f962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286D9-0E84-4811-98D3-2AACD8B7FA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194BA4-3ABB-408E-9018-B60AE19B24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692e70-0e13-4768-a91f-86449068976a"/>
    <ds:schemaRef ds:uri="7b142d42-e8cc-4711-affd-645fc8f962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B3E6DC-8EED-4F7F-9653-E3009A5541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E86C29-5339-554A-A3FA-096A96FA7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845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LEQUIO</dc:creator>
  <cp:keywords/>
  <dc:description/>
  <cp:lastModifiedBy>Microsoft Office User</cp:lastModifiedBy>
  <cp:revision>11</cp:revision>
  <cp:lastPrinted>2021-03-04T07:12:00Z</cp:lastPrinted>
  <dcterms:created xsi:type="dcterms:W3CDTF">2021-03-09T17:46:00Z</dcterms:created>
  <dcterms:modified xsi:type="dcterms:W3CDTF">2021-03-15T08:09:00Z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0x010100F06C8224C9A0DF4893764D723EA7E6D6</vt:lpwstr>
  </property>
</Properties>
</file>