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F88A" w14:textId="77777777" w:rsidR="00633CDA" w:rsidRPr="00BB5684" w:rsidRDefault="00633CDA" w:rsidP="003341A4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</w:pPr>
    </w:p>
    <w:p w14:paraId="1FD61E77" w14:textId="3B5BC2EE" w:rsidR="00B34747" w:rsidRPr="00BB5684" w:rsidRDefault="002361FD" w:rsidP="003341A4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</w:pP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Vif succès pour l’inauguration de la 5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  <w:lang w:val="fr-FR"/>
        </w:rPr>
        <w:t>ème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édition de la </w:t>
      </w:r>
      <w:r w:rsidR="00665B30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Biennale Internationale de Casablanca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 </w:t>
      </w:r>
    </w:p>
    <w:p w14:paraId="4A8ADED4" w14:textId="77777777" w:rsidR="00665B30" w:rsidRPr="00BB5684" w:rsidRDefault="00665B30" w:rsidP="003341A4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</w:pPr>
    </w:p>
    <w:p w14:paraId="2994B40D" w14:textId="1ECAAD8B" w:rsidR="00AD31C5" w:rsidRPr="00BB5684" w:rsidRDefault="00B34747" w:rsidP="003341A4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</w:pP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Pari gagné pour la Biennale Internationale de Casablanca qui inaugurait le 17 novembre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dernier</w:t>
      </w:r>
      <w:r w:rsidR="00665B30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la</w:t>
      </w:r>
      <w:r w:rsidR="002B7611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première partie de sa 5</w:t>
      </w:r>
      <w:r w:rsidR="002B7611" w:rsidRPr="00BB5684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val="fr-FR"/>
        </w:rPr>
        <w:t>ème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édition</w:t>
      </w:r>
      <w:r w:rsidR="00CC2A1C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dont le thème </w:t>
      </w:r>
      <w:proofErr w:type="gramStart"/>
      <w:r w:rsidR="00CC2A1C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est</w:t>
      </w:r>
      <w:proofErr w:type="gramEnd"/>
      <w:r w:rsidR="00CC2A1C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CC2A1C" w:rsidRPr="00BB5684">
        <w:rPr>
          <w:rFonts w:ascii="Times New Roman" w:hAnsi="Times New Roman"/>
          <w:bCs/>
          <w:i/>
          <w:color w:val="000000" w:themeColor="text1"/>
          <w:sz w:val="24"/>
          <w:szCs w:val="24"/>
          <w:lang w:val="fr-FR"/>
        </w:rPr>
        <w:t>Les mots créent des images</w:t>
      </w:r>
      <w:r w:rsidR="00CC2A1C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. </w:t>
      </w:r>
      <w:r w:rsidR="006D4403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Celle-ci se déploie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6D4403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sur trois lieux d’exposition qui reste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nt ouvert</w:t>
      </w:r>
      <w:r w:rsidR="008223F7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6D4403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aux visiteurs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jusqu’au 17 décembre. </w:t>
      </w:r>
      <w:r w:rsidR="006D4403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Durant la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première semaine</w:t>
      </w:r>
      <w:r w:rsidR="00F32CC2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la B</w:t>
      </w:r>
      <w:r w:rsidR="006D4403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iennale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</w:t>
      </w:r>
      <w:r w:rsidR="002B7611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de multiples</w:t>
      </w:r>
      <w:r w:rsidR="006D4403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conservations </w:t>
      </w:r>
      <w:r w:rsidR="002B7611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et </w:t>
      </w:r>
      <w:r w:rsidR="00713934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workshops </w:t>
      </w:r>
      <w:r w:rsidR="002B7611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ont</w:t>
      </w:r>
      <w:r w:rsidR="00852FAA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donné au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public et à la presse, dont de nombreux médias culturels internationaux, </w:t>
      </w:r>
      <w:r w:rsidR="002B7611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l’opportunité 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de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partager avec les curateurs, 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les artistes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et des acteurs culturels du continent africain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. Ce succès conforte l’ancrage local et l</w:t>
      </w:r>
      <w:r w:rsidR="002361FD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es connex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ions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internationale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cette biennale qui célèbre se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 10 ans et montr</w:t>
      </w:r>
      <w:r w:rsidR="00852FAA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 toute sa pertinence à travers un</w:t>
      </w:r>
      <w:r w:rsidR="0007509B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programme </w:t>
      </w:r>
      <w:r w:rsidR="00852FAA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engagé et inédit </w:t>
      </w:r>
      <w:r w:rsidR="002A5D12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qui </w:t>
      </w:r>
      <w:r w:rsidR="00852FAA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contribue à inscrire Casablanca parmi les scènes contemporaines les plus en vue du continent.   </w:t>
      </w:r>
      <w:r w:rsidR="00AD31C5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</w:p>
    <w:p w14:paraId="406BEDA2" w14:textId="77777777" w:rsidR="00AD31C5" w:rsidRPr="00BB5684" w:rsidRDefault="00AD31C5" w:rsidP="003341A4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</w:pPr>
    </w:p>
    <w:p w14:paraId="12E3D599" w14:textId="19E6CC85" w:rsidR="00CC2A1C" w:rsidRPr="00BB5684" w:rsidRDefault="00CC2A1C" w:rsidP="00CC2A1C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  <w:r w:rsidRPr="00BB5684">
        <w:rPr>
          <w:rFonts w:ascii="Times New Roman" w:hAnsi="Times New Roman"/>
          <w:bCs/>
          <w:i/>
          <w:color w:val="000000" w:themeColor="text1"/>
          <w:sz w:val="24"/>
          <w:szCs w:val="24"/>
          <w:lang w:val="fr-FR"/>
        </w:rPr>
        <w:t>Les mots créent des images,</w:t>
      </w:r>
      <w:r w:rsidRPr="00BB5684">
        <w:rPr>
          <w:rFonts w:ascii="Times New Roman" w:hAnsi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r w:rsidR="002B7611"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>thème de la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5</w:t>
      </w:r>
      <w:r w:rsidRPr="00BB568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fr-FR"/>
        </w:rPr>
        <w:t>ème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édition de la B</w:t>
      </w:r>
      <w:r w:rsidR="002B7611"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iennale Internationale de 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>C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>asablanca,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s’inspire de l’œuvre du photographe sud-africain George </w:t>
      </w:r>
      <w:proofErr w:type="spellStart"/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>Hallett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(1942-2020) et du rôle de la littérature africaine dans les processus de création de l’image. Le thème se réfère aussi à une observation de Jacques Derrida,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exprimée 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durant son séminaire </w:t>
      </w:r>
      <w:r w:rsidRPr="00BB5684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Trace et archive, image et art (2002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) sur </w:t>
      </w:r>
      <w:r w:rsidRPr="00BB5684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« </w:t>
      </w:r>
      <w:r w:rsidRPr="00BB5684">
        <w:rPr>
          <w:rFonts w:ascii="Times New Roman" w:hAnsi="Times New Roman"/>
          <w:iCs/>
          <w:color w:val="000000" w:themeColor="text1"/>
          <w:sz w:val="24"/>
          <w:szCs w:val="24"/>
          <w:lang w:val="fr-FR"/>
        </w:rPr>
        <w:t>l’idée de mot œuvrant comme image, au-delà même de ses propriétés discursives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 ». Ce thème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traverse les différentes expositions de la biennale qui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rassemblent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des œuvres pluridisciplinaires </w:t>
      </w:r>
      <w:r w:rsidR="00F546AC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incluant peinture, photographie, vidéo, installation, performance et art numérique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14:paraId="4640D16C" w14:textId="77777777" w:rsidR="00F546AC" w:rsidRPr="00BB5684" w:rsidRDefault="00F546AC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</w:p>
    <w:p w14:paraId="00ABFF12" w14:textId="5A0BC93E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Présentée </w:t>
      </w:r>
      <w:r w:rsidR="00713934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à l’American Arts Center,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>Calling</w:t>
      </w:r>
      <w:proofErr w:type="spellEnd"/>
      <w:r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in Question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commissariée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par la directrice artistique Christine </w:t>
      </w:r>
      <w:proofErr w:type="spellStart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Eyene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interroge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les formes dominantes de savoir, d'histoire et de conventions, telles qu'elles se matérialisent dans les discours, la société, et les représentations visuelles. Le vernissage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du 17 novembre 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s’est notamment distingué par la saisissante performance de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Brandon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Gercara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>Lipsync</w:t>
      </w:r>
      <w:proofErr w:type="spellEnd"/>
      <w:r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de la Pensée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dans laquelle l’artiste a rejoué, au mot et au geste près,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des discours des fé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ministes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de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Asma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Lamrabet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Françoise Vergès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et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Elsa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Dorlin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,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déconstruisant le féminisme occidental. De cette performance ne reste qu’une trace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à côté d’une capture vidéo de </w:t>
      </w:r>
      <w:proofErr w:type="spellStart"/>
      <w:r w:rsidR="00F546AC"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>Lipsync</w:t>
      </w:r>
      <w:proofErr w:type="spellEnd"/>
      <w:r w:rsidR="00F546AC"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de la Pensée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réalisée ultérieurement par </w:t>
      </w:r>
      <w:r w:rsidR="00713934"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Brandon </w:t>
      </w:r>
      <w:proofErr w:type="spellStart"/>
      <w:r w:rsidR="00713934"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>Gercara</w:t>
      </w:r>
      <w:proofErr w:type="spellEnd"/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face à la mer.</w:t>
      </w:r>
      <w:r w:rsidR="00713934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Parmi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les autres artistes de l'exposition se trouvent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Brahim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Benkirane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(Maroc),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Alessandra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Ferrini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(Italie/Royaume-Uni),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Amira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Hanafi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(Égypte/États-Unis),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Elias Mendel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(Royaume-Uni),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Gideon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 Mendel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(Afrique du Sud/Royaume-Uni) et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Buhlebezwe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Siwani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(Afrique du Sud). </w:t>
      </w:r>
    </w:p>
    <w:p w14:paraId="616512E7" w14:textId="77777777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</w:pPr>
    </w:p>
    <w:p w14:paraId="7D931F0D" w14:textId="6C85DA98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Aux premier et deuxième étages, </w:t>
      </w:r>
      <w:r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>Image, Discours et Savoir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commissarié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par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Juste Constant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Onana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Amougui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, présente des œuvres d'</w:t>
      </w:r>
      <w:proofErr w:type="spellStart"/>
      <w:r w:rsidR="002361FD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É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milia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Izquierdo 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(Chili/Royaume-Uni) et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Kyoo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Choix 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(Corée du Sud/France).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Les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r w:rsidR="00F546AC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deux 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artistes explorent le langage en tant que forme incarnée et système de savoir à travers l'animation et le dessin. La dernière section du deuxième étage propose une trentaine de reproductions de couvertures de livres de l’</w:t>
      </w:r>
      <w:proofErr w:type="spellStart"/>
      <w:r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>African</w:t>
      </w:r>
      <w:proofErr w:type="spellEnd"/>
      <w:r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>Writers</w:t>
      </w:r>
      <w:proofErr w:type="spellEnd"/>
      <w:r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>Series</w:t>
      </w:r>
      <w:proofErr w:type="spellEnd"/>
      <w:r w:rsidRPr="00BB5684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avec des images composées par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George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Hallett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. </w:t>
      </w:r>
    </w:p>
    <w:p w14:paraId="769BEEBA" w14:textId="77777777" w:rsidR="00BB5684" w:rsidRDefault="00BB5684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</w:p>
    <w:p w14:paraId="101B3A0D" w14:textId="376159B4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Le vernissage s’est conclu avec une performance sonore de l’artiste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Bobby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Brim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venu à Casablanca dans le cadre de Saison 6 (programme de profession</w:t>
      </w:r>
      <w:r w:rsidR="00713934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n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alisation du MO.CO. ESBA, Montpellier).</w:t>
      </w:r>
    </w:p>
    <w:p w14:paraId="7F8EAFCE" w14:textId="77777777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</w:p>
    <w:p w14:paraId="1FFB5CB0" w14:textId="019F4707" w:rsidR="00182F05" w:rsidRPr="00BB5684" w:rsidRDefault="00713934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</w:pP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Le 18 novembre c’était au tour de</w:t>
      </w:r>
      <w:r w:rsidR="00182F05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r w:rsidR="00182F05"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Un </w:t>
      </w:r>
      <w:proofErr w:type="spellStart"/>
      <w:r w:rsidR="00182F05"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>Afroféminisme</w:t>
      </w:r>
      <w:proofErr w:type="spellEnd"/>
      <w:r w:rsidR="00182F05"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Postcolonial</w:t>
      </w:r>
      <w:r w:rsidRPr="00BB5684">
        <w:rPr>
          <w:rFonts w:ascii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>,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commissariée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par Selma Naguib, de se dévoiler. Cette exposition, également ouverte jusqu’au 17 décembre, permet</w:t>
      </w:r>
      <w:r w:rsidR="00182F05"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r w:rsidR="00182F05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au public de découvrir les œuvres 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très </w:t>
      </w:r>
      <w:r w:rsidR="00182F05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engagées de </w:t>
      </w:r>
      <w:proofErr w:type="spellStart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Aisha</w:t>
      </w:r>
      <w:proofErr w:type="spellEnd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 </w:t>
      </w:r>
      <w:proofErr w:type="spellStart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Jemila</w:t>
      </w:r>
      <w:proofErr w:type="spellEnd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 Daniels</w:t>
      </w:r>
      <w:r w:rsidR="00182F05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(États-Unis), </w:t>
      </w:r>
      <w:proofErr w:type="spellStart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Lebohang</w:t>
      </w:r>
      <w:proofErr w:type="spellEnd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 </w:t>
      </w:r>
      <w:proofErr w:type="spellStart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Kganye</w:t>
      </w:r>
      <w:proofErr w:type="spellEnd"/>
      <w:r w:rsidR="00182F05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(Afrique du Sud), </w:t>
      </w:r>
      <w:proofErr w:type="spellStart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Sharlene</w:t>
      </w:r>
      <w:proofErr w:type="spellEnd"/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 Khan</w:t>
      </w:r>
      <w:r w:rsidR="00182F05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(Afrique du Sud) et </w:t>
      </w:r>
      <w:r w:rsidR="00182F05"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Alice Mann</w:t>
      </w:r>
      <w:r w:rsidR="00182F05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(Afrique du Sud).</w:t>
      </w:r>
    </w:p>
    <w:p w14:paraId="091F8051" w14:textId="77777777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</w:pPr>
    </w:p>
    <w:p w14:paraId="188A55A1" w14:textId="7185AF03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</w:pP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Enfin, le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 xml:space="preserve">BIC Project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 w:eastAsia="fr-FR"/>
        </w:rPr>
        <w:t>Space</w:t>
      </w:r>
      <w:proofErr w:type="spellEnd"/>
      <w:r w:rsidR="002361FD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a r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ouvert ses portes afin d’y accueillir </w:t>
      </w:r>
      <w:r w:rsidRPr="00BB5684">
        <w:rPr>
          <w:rFonts w:ascii="Times New Roman" w:hAnsi="Times New Roman"/>
          <w:sz w:val="24"/>
          <w:szCs w:val="24"/>
          <w:lang w:val="fr-FR"/>
        </w:rPr>
        <w:t xml:space="preserve">deux projets expérimentaux des artistes marocains </w:t>
      </w:r>
      <w:proofErr w:type="spellStart"/>
      <w:r w:rsidRPr="00BB5684">
        <w:rPr>
          <w:rFonts w:ascii="Times New Roman" w:hAnsi="Times New Roman"/>
          <w:b/>
          <w:bCs/>
          <w:sz w:val="24"/>
          <w:szCs w:val="24"/>
          <w:lang w:val="fr-FR"/>
        </w:rPr>
        <w:t>Ziad</w:t>
      </w:r>
      <w:proofErr w:type="spellEnd"/>
      <w:r w:rsidRPr="00BB568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b/>
          <w:bCs/>
          <w:sz w:val="24"/>
          <w:szCs w:val="24"/>
          <w:lang w:val="fr-FR"/>
        </w:rPr>
        <w:t>Naitaddi</w:t>
      </w:r>
      <w:proofErr w:type="spellEnd"/>
      <w:r w:rsidRPr="00BB5684">
        <w:rPr>
          <w:rFonts w:ascii="Times New Roman" w:hAnsi="Times New Roman"/>
          <w:sz w:val="24"/>
          <w:szCs w:val="24"/>
          <w:lang w:val="fr-FR"/>
        </w:rPr>
        <w:t xml:space="preserve"> et </w:t>
      </w:r>
      <w:r w:rsidRPr="00BB5684">
        <w:rPr>
          <w:rFonts w:ascii="Times New Roman" w:hAnsi="Times New Roman"/>
          <w:b/>
          <w:bCs/>
          <w:sz w:val="24"/>
          <w:szCs w:val="24"/>
          <w:lang w:val="fr-FR"/>
        </w:rPr>
        <w:t xml:space="preserve">Khadija </w:t>
      </w:r>
      <w:proofErr w:type="spellStart"/>
      <w:r w:rsidRPr="00BB5684">
        <w:rPr>
          <w:rFonts w:ascii="Times New Roman" w:hAnsi="Times New Roman"/>
          <w:b/>
          <w:bCs/>
          <w:sz w:val="24"/>
          <w:szCs w:val="24"/>
          <w:lang w:val="fr-FR"/>
        </w:rPr>
        <w:t>Tnana</w:t>
      </w:r>
      <w:proofErr w:type="spellEnd"/>
      <w:r w:rsidR="00713934" w:rsidRPr="00BB5684">
        <w:rPr>
          <w:rFonts w:ascii="Times New Roman" w:hAnsi="Times New Roman"/>
          <w:b/>
          <w:bCs/>
          <w:sz w:val="24"/>
          <w:szCs w:val="24"/>
          <w:lang w:val="fr-FR"/>
        </w:rPr>
        <w:t xml:space="preserve">. </w:t>
      </w:r>
      <w:r w:rsidR="00713934" w:rsidRPr="00BB5684">
        <w:rPr>
          <w:rFonts w:ascii="Times New Roman" w:hAnsi="Times New Roman"/>
          <w:bCs/>
          <w:sz w:val="24"/>
          <w:szCs w:val="24"/>
          <w:lang w:val="fr-FR"/>
        </w:rPr>
        <w:t>Cette dernière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 xml:space="preserve"> a présenté une nouvelle installation</w:t>
      </w:r>
      <w:r w:rsidR="00713934"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 xml:space="preserve"> particulièrement forte,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 xml:space="preserve"> </w:t>
      </w:r>
      <w:r w:rsidRPr="00BB5684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fr-FR" w:eastAsia="fr-FR"/>
        </w:rPr>
        <w:t xml:space="preserve">Tata </w:t>
      </w:r>
      <w:proofErr w:type="spellStart"/>
      <w:r w:rsidRPr="00BB5684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fr-FR" w:eastAsia="fr-FR"/>
        </w:rPr>
        <w:t>Mbarka</w:t>
      </w:r>
      <w:proofErr w:type="spellEnd"/>
      <w:r w:rsidR="00713934" w:rsidRPr="00BB5684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fr-FR" w:eastAsia="fr-FR"/>
        </w:rPr>
        <w:t>,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 xml:space="preserve"> dans laquelle a eu lieu une captivante performance née d’une collaboration entre </w:t>
      </w:r>
      <w:proofErr w:type="spellStart"/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>Tnana</w:t>
      </w:r>
      <w:proofErr w:type="spellEnd"/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 xml:space="preserve">, </w:t>
      </w:r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 xml:space="preserve">Bobby </w:t>
      </w:r>
      <w:proofErr w:type="spellStart"/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>Brim</w:t>
      </w:r>
      <w:proofErr w:type="spellEnd"/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 xml:space="preserve"> et l’artiste </w:t>
      </w:r>
      <w:proofErr w:type="spellStart"/>
      <w:proofErr w:type="gramStart"/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>K.Blum</w:t>
      </w:r>
      <w:proofErr w:type="spellEnd"/>
      <w:proofErr w:type="gramEnd"/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 xml:space="preserve"> (</w:t>
      </w:r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>Pierre Peres</w:t>
      </w:r>
      <w:r w:rsidRPr="00BB5684">
        <w:rPr>
          <w:rFonts w:ascii="Times New Roman" w:hAnsi="Times New Roman"/>
          <w:bCs/>
          <w:color w:val="000000" w:themeColor="text1"/>
          <w:sz w:val="24"/>
          <w:szCs w:val="24"/>
          <w:lang w:val="fr-FR" w:eastAsia="fr-FR"/>
        </w:rPr>
        <w:t>).</w:t>
      </w:r>
    </w:p>
    <w:p w14:paraId="0E03CFCB" w14:textId="77777777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</w:pPr>
    </w:p>
    <w:p w14:paraId="22BDCECB" w14:textId="2B18EF2A" w:rsidR="00BB5684" w:rsidRPr="00BB5684" w:rsidRDefault="00182F05" w:rsidP="00BB5684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BB5684">
        <w:rPr>
          <w:color w:val="000000" w:themeColor="text1"/>
        </w:rPr>
        <w:t xml:space="preserve">Le programme des journées professionnelles, comprenant conversations et workshops, </w:t>
      </w:r>
      <w:r w:rsidR="007813A8" w:rsidRPr="00BB5684">
        <w:rPr>
          <w:color w:val="000000" w:themeColor="text1"/>
        </w:rPr>
        <w:t>s’est poursuivi sur trois</w:t>
      </w:r>
      <w:r w:rsidRPr="00BB5684">
        <w:rPr>
          <w:color w:val="000000" w:themeColor="text1"/>
        </w:rPr>
        <w:t xml:space="preserve"> jours dans un format varié à l’</w:t>
      </w:r>
      <w:r w:rsidRPr="00BB5684">
        <w:rPr>
          <w:b/>
          <w:bCs/>
          <w:color w:val="000000" w:themeColor="text1"/>
        </w:rPr>
        <w:t xml:space="preserve">American Arts Center </w:t>
      </w:r>
      <w:r w:rsidRPr="00BB5684">
        <w:rPr>
          <w:color w:val="000000" w:themeColor="text1"/>
        </w:rPr>
        <w:t xml:space="preserve">et au </w:t>
      </w:r>
      <w:r w:rsidRPr="00BB5684">
        <w:rPr>
          <w:b/>
          <w:bCs/>
          <w:color w:val="000000" w:themeColor="text1"/>
        </w:rPr>
        <w:t xml:space="preserve">Musée de la Fondation </w:t>
      </w:r>
      <w:proofErr w:type="spellStart"/>
      <w:r w:rsidRPr="00BB5684">
        <w:rPr>
          <w:b/>
          <w:bCs/>
          <w:color w:val="000000" w:themeColor="text1"/>
        </w:rPr>
        <w:t>Abderrahman</w:t>
      </w:r>
      <w:proofErr w:type="spellEnd"/>
      <w:r w:rsidRPr="00BB5684">
        <w:rPr>
          <w:b/>
          <w:bCs/>
          <w:color w:val="000000" w:themeColor="text1"/>
        </w:rPr>
        <w:t xml:space="preserve"> </w:t>
      </w:r>
      <w:proofErr w:type="spellStart"/>
      <w:r w:rsidRPr="00BB5684">
        <w:rPr>
          <w:b/>
          <w:bCs/>
          <w:color w:val="000000" w:themeColor="text1"/>
        </w:rPr>
        <w:t>Slaoui</w:t>
      </w:r>
      <w:proofErr w:type="spellEnd"/>
      <w:r w:rsidRPr="00BB5684">
        <w:rPr>
          <w:color w:val="000000" w:themeColor="text1"/>
        </w:rPr>
        <w:t>, offrant l’opportunité au public d’échanger avec des curateurs, artistes, acteurs et médias culturels locaux et internationaux.</w:t>
      </w:r>
      <w:r w:rsidR="007813A8" w:rsidRPr="00BB5684">
        <w:rPr>
          <w:color w:val="000000" w:themeColor="text1"/>
        </w:rPr>
        <w:t xml:space="preserve"> </w:t>
      </w:r>
      <w:r w:rsidR="00BB5684" w:rsidRPr="00BB5684">
        <w:rPr>
          <w:color w:val="000000" w:themeColor="text1"/>
        </w:rPr>
        <w:t>Quant à l’</w:t>
      </w:r>
      <w:r w:rsidR="00BB5684" w:rsidRPr="00BB5684">
        <w:rPr>
          <w:color w:val="000000"/>
          <w:bdr w:val="none" w:sz="0" w:space="0" w:color="auto" w:frame="1"/>
        </w:rPr>
        <w:t xml:space="preserve">atelier participatif </w:t>
      </w:r>
      <w:r w:rsidR="00BB5684" w:rsidRPr="00BB5684">
        <w:rPr>
          <w:i/>
          <w:color w:val="000000"/>
          <w:bdr w:val="none" w:sz="0" w:space="0" w:color="auto" w:frame="1"/>
        </w:rPr>
        <w:t xml:space="preserve">Le Langage du changement / </w:t>
      </w:r>
      <w:proofErr w:type="spellStart"/>
      <w:r w:rsidR="00BB5684" w:rsidRPr="00BB5684">
        <w:rPr>
          <w:i/>
          <w:color w:val="000000"/>
          <w:bdr w:val="none" w:sz="0" w:space="0" w:color="auto" w:frame="1"/>
        </w:rPr>
        <w:t>Language</w:t>
      </w:r>
      <w:proofErr w:type="spellEnd"/>
      <w:r w:rsidR="00BB5684" w:rsidRPr="00BB5684">
        <w:rPr>
          <w:i/>
          <w:color w:val="000000"/>
          <w:bdr w:val="none" w:sz="0" w:space="0" w:color="auto" w:frame="1"/>
        </w:rPr>
        <w:t xml:space="preserve"> of Change, </w:t>
      </w:r>
      <w:r w:rsidR="00BB5684" w:rsidRPr="00BB5684">
        <w:rPr>
          <w:color w:val="000000"/>
          <w:bdr w:val="none" w:sz="0" w:space="0" w:color="auto" w:frame="1"/>
        </w:rPr>
        <w:t xml:space="preserve">animé par l’artiste </w:t>
      </w:r>
      <w:proofErr w:type="spellStart"/>
      <w:r w:rsidR="00BB5684" w:rsidRPr="00BB5684">
        <w:rPr>
          <w:b/>
          <w:color w:val="000000"/>
          <w:bdr w:val="none" w:sz="0" w:space="0" w:color="auto" w:frame="1"/>
        </w:rPr>
        <w:t>Amira</w:t>
      </w:r>
      <w:proofErr w:type="spellEnd"/>
      <w:r w:rsidR="00BB5684" w:rsidRPr="00BB5684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="00BB5684" w:rsidRPr="00BB5684">
        <w:rPr>
          <w:b/>
          <w:color w:val="000000"/>
          <w:bdr w:val="none" w:sz="0" w:space="0" w:color="auto" w:frame="1"/>
        </w:rPr>
        <w:t>Hanafi</w:t>
      </w:r>
      <w:proofErr w:type="spellEnd"/>
      <w:r w:rsidR="00BB5684" w:rsidRPr="00BB5684">
        <w:rPr>
          <w:color w:val="000000"/>
          <w:bdr w:val="none" w:sz="0" w:space="0" w:color="auto" w:frame="1"/>
        </w:rPr>
        <w:t xml:space="preserve"> autour de son projet </w:t>
      </w:r>
      <w:r w:rsidR="00BB5684" w:rsidRPr="00BB5684">
        <w:rPr>
          <w:i/>
          <w:iCs/>
          <w:color w:val="000000"/>
          <w:bdr w:val="none" w:sz="0" w:space="0" w:color="auto" w:frame="1"/>
        </w:rPr>
        <w:t xml:space="preserve">A </w:t>
      </w:r>
      <w:proofErr w:type="spellStart"/>
      <w:r w:rsidR="00BB5684" w:rsidRPr="00BB5684">
        <w:rPr>
          <w:i/>
          <w:iCs/>
          <w:color w:val="000000"/>
          <w:bdr w:val="none" w:sz="0" w:space="0" w:color="auto" w:frame="1"/>
        </w:rPr>
        <w:t>Dictionary</w:t>
      </w:r>
      <w:proofErr w:type="spellEnd"/>
      <w:r w:rsidR="00BB5684" w:rsidRPr="00BB5684">
        <w:rPr>
          <w:i/>
          <w:iCs/>
          <w:color w:val="000000"/>
          <w:bdr w:val="none" w:sz="0" w:space="0" w:color="auto" w:frame="1"/>
        </w:rPr>
        <w:t xml:space="preserve"> of the </w:t>
      </w:r>
      <w:proofErr w:type="spellStart"/>
      <w:r w:rsidR="00BB5684" w:rsidRPr="00BB5684">
        <w:rPr>
          <w:i/>
          <w:iCs/>
          <w:color w:val="000000"/>
          <w:bdr w:val="none" w:sz="0" w:space="0" w:color="auto" w:frame="1"/>
        </w:rPr>
        <w:t>Revolution</w:t>
      </w:r>
      <w:proofErr w:type="spellEnd"/>
      <w:r w:rsidR="00BB5684" w:rsidRPr="00BB5684">
        <w:rPr>
          <w:i/>
          <w:iCs/>
          <w:color w:val="000000"/>
          <w:bdr w:val="none" w:sz="0" w:space="0" w:color="auto" w:frame="1"/>
        </w:rPr>
        <w:t xml:space="preserve">, </w:t>
      </w:r>
      <w:r w:rsidR="00BB5684" w:rsidRPr="00BB5684">
        <w:rPr>
          <w:iCs/>
          <w:color w:val="000000"/>
          <w:bdr w:val="none" w:sz="0" w:space="0" w:color="auto" w:frame="1"/>
        </w:rPr>
        <w:t xml:space="preserve">présenté à la BIC, il a invité le public à générer, par le jeu, un nouveau vocabulaire des changements puis à collaborer à la </w:t>
      </w:r>
      <w:proofErr w:type="spellStart"/>
      <w:r w:rsidR="00BB5684" w:rsidRPr="00BB5684">
        <w:rPr>
          <w:iCs/>
          <w:color w:val="000000"/>
          <w:bdr w:val="none" w:sz="0" w:space="0" w:color="auto" w:frame="1"/>
        </w:rPr>
        <w:t>co-écriture</w:t>
      </w:r>
      <w:proofErr w:type="spellEnd"/>
      <w:r w:rsidR="00BB5684" w:rsidRPr="00BB5684">
        <w:rPr>
          <w:iCs/>
          <w:color w:val="000000"/>
          <w:bdr w:val="none" w:sz="0" w:space="0" w:color="auto" w:frame="1"/>
        </w:rPr>
        <w:t xml:space="preserve"> d’un glossaire.</w:t>
      </w:r>
    </w:p>
    <w:p w14:paraId="43474B1B" w14:textId="5C863A39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14:paraId="59EDE503" w14:textId="56D166F1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</w:pP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>Au-delà des expositions, le programme public de</w:t>
      </w:r>
      <w:r w:rsidR="00713934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la Biennale se poursuit avec un programme associé, 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une collaboration avec </w:t>
      </w:r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>L’Atelier de l’Observatoire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, dans le cadre de </w:t>
      </w:r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>La Serre</w:t>
      </w:r>
      <w:r w:rsidR="00713934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qui aura lieu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début décembre. Un événement de clôture ann</w:t>
      </w:r>
      <w:r w:rsidR="00F32CC2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>onçant le deuxième temps de la B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>iennale (1</w:t>
      </w:r>
      <w:r w:rsidRPr="00BB5684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fr-FR" w:eastAsia="fr-FR"/>
        </w:rPr>
        <w:t>er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juin - 2 juillet 2023) ainsi que les artistes et lieux participants, </w:t>
      </w:r>
      <w:r w:rsidR="00713934"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>se tiendra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à </w:t>
      </w:r>
      <w:r w:rsidRPr="00BB5684">
        <w:rPr>
          <w:rFonts w:ascii="Times New Roman" w:hAnsi="Times New Roman"/>
          <w:b/>
          <w:color w:val="000000" w:themeColor="text1"/>
          <w:sz w:val="24"/>
          <w:szCs w:val="24"/>
          <w:lang w:val="fr-FR" w:eastAsia="fr-FR"/>
        </w:rPr>
        <w:t>l’American Arts Center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 le 17 décembre 2022.</w:t>
      </w:r>
    </w:p>
    <w:p w14:paraId="16779B74" w14:textId="77777777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</w:pPr>
    </w:p>
    <w:p w14:paraId="0593722F" w14:textId="77777777" w:rsidR="00182F05" w:rsidRPr="00BB5684" w:rsidRDefault="00182F05" w:rsidP="00182F05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</w:pPr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 xml:space="preserve">Toutes les informations sur les expositions et le programme de la Biennale Internationale de Casablanca sont disponibles sur </w:t>
      </w:r>
      <w:hyperlink r:id="rId7" w:history="1">
        <w:r w:rsidRPr="00BB5684">
          <w:rPr>
            <w:rStyle w:val="Lienhypertexte"/>
            <w:rFonts w:ascii="Times New Roman" w:hAnsi="Times New Roman"/>
            <w:sz w:val="24"/>
            <w:szCs w:val="24"/>
            <w:lang w:val="fr-FR" w:eastAsia="fr-FR"/>
          </w:rPr>
          <w:t>www.biennalecasablanca.org</w:t>
        </w:r>
      </w:hyperlink>
      <w:r w:rsidRPr="00BB5684">
        <w:rPr>
          <w:rFonts w:ascii="Times New Roman" w:hAnsi="Times New Roman"/>
          <w:color w:val="000000" w:themeColor="text1"/>
          <w:sz w:val="24"/>
          <w:szCs w:val="24"/>
          <w:lang w:val="fr-FR" w:eastAsia="fr-FR"/>
        </w:rPr>
        <w:t>.</w:t>
      </w:r>
    </w:p>
    <w:p w14:paraId="04901BAB" w14:textId="77777777" w:rsidR="00182F05" w:rsidRPr="00BB5684" w:rsidRDefault="00182F05" w:rsidP="00182F0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fr-FR" w:eastAsia="fr-FR"/>
        </w:rPr>
      </w:pPr>
    </w:p>
    <w:p w14:paraId="1F20B905" w14:textId="5BBA193E" w:rsidR="00F32CC2" w:rsidRPr="00BB5684" w:rsidRDefault="00F32CC2" w:rsidP="00F32CC2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</w:pP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>Organisée par Maroc Premium Fondation, la 5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val="fr-FR"/>
        </w:rPr>
        <w:t>ème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Biennale Internationale de Casablanca est réalisée en partenariat et collaboration avec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IFITRY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Centre d’Art Contemporain Essaouira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BIC Project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Space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FRAC Réunion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Institut français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Phileas – A </w:t>
      </w:r>
      <w:proofErr w:type="spellStart"/>
      <w:r w:rsidRPr="00BB568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>fund</w:t>
      </w:r>
      <w:proofErr w:type="spellEnd"/>
      <w:r w:rsidRPr="00BB568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for </w:t>
      </w:r>
      <w:proofErr w:type="spellStart"/>
      <w:r w:rsidRPr="00BB568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>Contemporary</w:t>
      </w:r>
      <w:proofErr w:type="spellEnd"/>
      <w:r w:rsidRPr="00BB568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Art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Liverpool John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Moores</w:t>
      </w:r>
      <w:proofErr w:type="spellEnd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University</w:t>
      </w:r>
      <w:proofErr w:type="spellEnd"/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r w:rsidRPr="00BB568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fr-FR"/>
        </w:rPr>
        <w:t>The American Arts Center</w:t>
      </w:r>
      <w:r w:rsidRPr="00BB5684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, </w:t>
      </w:r>
      <w:r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la </w:t>
      </w:r>
      <w:proofErr w:type="spellStart"/>
      <w:r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>SoArt</w:t>
      </w:r>
      <w:proofErr w:type="spellEnd"/>
      <w:r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>Gallery</w:t>
      </w:r>
      <w:proofErr w:type="spellEnd"/>
      <w:r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 xml:space="preserve"> et le Musée </w:t>
      </w:r>
      <w:proofErr w:type="spellStart"/>
      <w:r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>Slaoui</w:t>
      </w:r>
      <w:proofErr w:type="spellEnd"/>
      <w:r w:rsidRPr="00BB5684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val="fr-FR"/>
        </w:rPr>
        <w:t>.</w:t>
      </w:r>
    </w:p>
    <w:p w14:paraId="356A7C76" w14:textId="77777777" w:rsidR="00F32CC2" w:rsidRPr="00BB5684" w:rsidRDefault="00F32CC2" w:rsidP="00F32CC2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13595AE" w14:textId="77777777" w:rsidR="00F32CC2" w:rsidRPr="00BB5684" w:rsidRDefault="00F32CC2" w:rsidP="00F32CC2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BB5684">
        <w:rPr>
          <w:rFonts w:ascii="Times New Roman" w:hAnsi="Times New Roman"/>
          <w:b/>
          <w:bCs/>
          <w:sz w:val="24"/>
          <w:szCs w:val="24"/>
          <w:lang w:val="fr-FR"/>
        </w:rPr>
        <w:t>Contact presse</w:t>
      </w:r>
      <w:r w:rsidRPr="00BB5684">
        <w:rPr>
          <w:rFonts w:ascii="Times New Roman" w:hAnsi="Times New Roman"/>
          <w:sz w:val="24"/>
          <w:szCs w:val="24"/>
          <w:lang w:val="fr-FR"/>
        </w:rPr>
        <w:t> :</w:t>
      </w:r>
    </w:p>
    <w:p w14:paraId="00759DC7" w14:textId="77777777" w:rsidR="00F32CC2" w:rsidRPr="00BB5684" w:rsidRDefault="00F32CC2" w:rsidP="00F32CC2">
      <w:pPr>
        <w:rPr>
          <w:rFonts w:ascii="Times New Roman" w:hAnsi="Times New Roman"/>
          <w:sz w:val="24"/>
          <w:szCs w:val="24"/>
          <w:lang w:val="fr-FR"/>
        </w:rPr>
      </w:pPr>
      <w:r w:rsidRPr="00BB5684">
        <w:rPr>
          <w:rFonts w:ascii="Times New Roman" w:hAnsi="Times New Roman"/>
          <w:sz w:val="24"/>
          <w:szCs w:val="24"/>
          <w:lang w:val="fr-FR"/>
        </w:rPr>
        <w:t>Sylvie Tailliez</w:t>
      </w:r>
    </w:p>
    <w:p w14:paraId="3B327944" w14:textId="77777777" w:rsidR="00F32CC2" w:rsidRPr="00BB5684" w:rsidRDefault="00B26523" w:rsidP="00F32CC2">
      <w:pPr>
        <w:rPr>
          <w:rFonts w:ascii="Times New Roman" w:hAnsi="Times New Roman"/>
          <w:sz w:val="24"/>
          <w:szCs w:val="24"/>
          <w:lang w:val="fr-FR"/>
        </w:rPr>
      </w:pPr>
      <w:hyperlink r:id="rId8" w:history="1">
        <w:r w:rsidR="00F32CC2" w:rsidRPr="00BB5684">
          <w:rPr>
            <w:rStyle w:val="Lienhypertexte"/>
            <w:rFonts w:ascii="Times New Roman" w:hAnsi="Times New Roman"/>
            <w:sz w:val="24"/>
            <w:szCs w:val="24"/>
            <w:lang w:val="fr-FR"/>
          </w:rPr>
          <w:t>sylvietailliez@gmail.com</w:t>
        </w:r>
      </w:hyperlink>
    </w:p>
    <w:p w14:paraId="1A62F25C" w14:textId="760D61EF" w:rsidR="00F32CC2" w:rsidRDefault="0070044E" w:rsidP="00F32CC2">
      <w:pPr>
        <w:rPr>
          <w:rFonts w:ascii="Times New Roman" w:hAnsi="Times New Roman"/>
          <w:sz w:val="24"/>
          <w:szCs w:val="24"/>
          <w:lang w:val="fr-FR"/>
        </w:rPr>
      </w:pPr>
      <w:hyperlink r:id="rId9" w:history="1">
        <w:r w:rsidRPr="008861AF">
          <w:rPr>
            <w:rStyle w:val="Lienhypertexte"/>
            <w:rFonts w:ascii="Times New Roman" w:hAnsi="Times New Roman"/>
            <w:sz w:val="24"/>
            <w:szCs w:val="24"/>
            <w:lang w:val="fr-FR"/>
          </w:rPr>
          <w:t>press@biennalecasablanca.ma</w:t>
        </w:r>
      </w:hyperlink>
    </w:p>
    <w:p w14:paraId="60F86B64" w14:textId="7A730CC0" w:rsidR="00F32CC2" w:rsidRPr="00BB5684" w:rsidRDefault="00F32CC2" w:rsidP="00F32CC2">
      <w:pPr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gramStart"/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>Tel:</w:t>
      </w:r>
      <w:proofErr w:type="gramEnd"/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+ </w:t>
      </w:r>
      <w:r w:rsidR="0070044E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212 </w:t>
      </w:r>
      <w:r w:rsidRPr="00BB5684">
        <w:rPr>
          <w:rFonts w:ascii="Times New Roman" w:hAnsi="Times New Roman"/>
          <w:color w:val="000000" w:themeColor="text1"/>
          <w:sz w:val="24"/>
          <w:szCs w:val="24"/>
          <w:lang w:val="fr-FR"/>
        </w:rPr>
        <w:t>06 61 30 78 54</w:t>
      </w:r>
    </w:p>
    <w:p w14:paraId="353CCF78" w14:textId="77777777" w:rsidR="00F32CC2" w:rsidRPr="00BB5684" w:rsidRDefault="00F32CC2" w:rsidP="00F32CC2">
      <w:pPr>
        <w:jc w:val="both"/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p w14:paraId="78EFF6E5" w14:textId="77777777" w:rsidR="00F32CC2" w:rsidRPr="00BB5684" w:rsidRDefault="00F32CC2" w:rsidP="00F32CC2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76B6D4E" w14:textId="77777777" w:rsidR="00DD2E0B" w:rsidRPr="00BB5684" w:rsidRDefault="00DD2E0B" w:rsidP="00DD2E0B">
      <w:pPr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sectPr w:rsidR="00DD2E0B" w:rsidRPr="00BB5684" w:rsidSect="006F2450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FC774" w14:textId="77777777" w:rsidR="00B26523" w:rsidRDefault="00B26523" w:rsidP="00633CDA">
      <w:r>
        <w:separator/>
      </w:r>
    </w:p>
  </w:endnote>
  <w:endnote w:type="continuationSeparator" w:id="0">
    <w:p w14:paraId="44E0232D" w14:textId="77777777" w:rsidR="00B26523" w:rsidRDefault="00B26523" w:rsidP="0063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9C481" w14:textId="77777777" w:rsidR="00B26523" w:rsidRDefault="00B26523" w:rsidP="00633CDA">
      <w:r>
        <w:separator/>
      </w:r>
    </w:p>
  </w:footnote>
  <w:footnote w:type="continuationSeparator" w:id="0">
    <w:p w14:paraId="115E3A89" w14:textId="77777777" w:rsidR="00B26523" w:rsidRDefault="00B26523" w:rsidP="00633C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6B1B6" w14:textId="77777777" w:rsidR="00633CDA" w:rsidRDefault="00633CDA" w:rsidP="00633CDA">
    <w:pPr>
      <w:pStyle w:val="En-tte"/>
      <w:jc w:val="center"/>
    </w:pPr>
  </w:p>
  <w:p w14:paraId="461C5521" w14:textId="77777777" w:rsidR="00633CDA" w:rsidRDefault="00633CDA" w:rsidP="00633CDA">
    <w:pPr>
      <w:pStyle w:val="En-tte"/>
      <w:jc w:val="center"/>
    </w:pPr>
  </w:p>
  <w:p w14:paraId="7BDE94B4" w14:textId="77777777" w:rsidR="00633CDA" w:rsidRDefault="00633CDA" w:rsidP="00633CDA">
    <w:pPr>
      <w:pStyle w:val="En-tte"/>
      <w:jc w:val="center"/>
    </w:pPr>
    <w:r w:rsidRPr="00531441">
      <w:rPr>
        <w:noProof/>
        <w:lang w:val="fr-FR" w:eastAsia="fr-FR"/>
      </w:rPr>
      <w:drawing>
        <wp:inline distT="0" distB="0" distL="0" distR="0" wp14:anchorId="24FBAEFC" wp14:editId="6674BB1B">
          <wp:extent cx="1726238" cy="688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098" cy="69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7F11D" w14:textId="77777777" w:rsidR="00633CDA" w:rsidRDefault="00633CD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6495D"/>
    <w:multiLevelType w:val="hybridMultilevel"/>
    <w:tmpl w:val="02446A0C"/>
    <w:lvl w:ilvl="0" w:tplc="CFD47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revisionView w:markup="0"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0B"/>
    <w:rsid w:val="00052423"/>
    <w:rsid w:val="0007509B"/>
    <w:rsid w:val="00090ED1"/>
    <w:rsid w:val="000A358E"/>
    <w:rsid w:val="000A3EF8"/>
    <w:rsid w:val="000F388F"/>
    <w:rsid w:val="001275BE"/>
    <w:rsid w:val="00182F05"/>
    <w:rsid w:val="001B26C0"/>
    <w:rsid w:val="002151E1"/>
    <w:rsid w:val="002361FD"/>
    <w:rsid w:val="00284983"/>
    <w:rsid w:val="002A1D7A"/>
    <w:rsid w:val="002A3EC0"/>
    <w:rsid w:val="002A5D12"/>
    <w:rsid w:val="002B7611"/>
    <w:rsid w:val="002C795B"/>
    <w:rsid w:val="002F57F5"/>
    <w:rsid w:val="003341A4"/>
    <w:rsid w:val="003517EB"/>
    <w:rsid w:val="003735C5"/>
    <w:rsid w:val="00380C89"/>
    <w:rsid w:val="00384CB7"/>
    <w:rsid w:val="003D3637"/>
    <w:rsid w:val="0043485B"/>
    <w:rsid w:val="00434B14"/>
    <w:rsid w:val="00463B03"/>
    <w:rsid w:val="00471727"/>
    <w:rsid w:val="00474D1D"/>
    <w:rsid w:val="005D1C9C"/>
    <w:rsid w:val="0060058C"/>
    <w:rsid w:val="00633CDA"/>
    <w:rsid w:val="00647662"/>
    <w:rsid w:val="00665B30"/>
    <w:rsid w:val="006D4403"/>
    <w:rsid w:val="0070044E"/>
    <w:rsid w:val="00713934"/>
    <w:rsid w:val="007322A4"/>
    <w:rsid w:val="007813A8"/>
    <w:rsid w:val="007D6458"/>
    <w:rsid w:val="007D671C"/>
    <w:rsid w:val="007E5ED1"/>
    <w:rsid w:val="008223F7"/>
    <w:rsid w:val="00852FAA"/>
    <w:rsid w:val="00880C8F"/>
    <w:rsid w:val="00897CDF"/>
    <w:rsid w:val="008D40B6"/>
    <w:rsid w:val="008F0835"/>
    <w:rsid w:val="00917F8D"/>
    <w:rsid w:val="009F669D"/>
    <w:rsid w:val="00A04EC9"/>
    <w:rsid w:val="00AD31C5"/>
    <w:rsid w:val="00AE4A3C"/>
    <w:rsid w:val="00AF021F"/>
    <w:rsid w:val="00B26523"/>
    <w:rsid w:val="00B34747"/>
    <w:rsid w:val="00B57DDB"/>
    <w:rsid w:val="00B8718D"/>
    <w:rsid w:val="00BB5684"/>
    <w:rsid w:val="00BC2B9C"/>
    <w:rsid w:val="00C103D6"/>
    <w:rsid w:val="00C61ECA"/>
    <w:rsid w:val="00C76B31"/>
    <w:rsid w:val="00CC2A1C"/>
    <w:rsid w:val="00CD30C7"/>
    <w:rsid w:val="00CD61F2"/>
    <w:rsid w:val="00DD2E0B"/>
    <w:rsid w:val="00DF32EA"/>
    <w:rsid w:val="00E13698"/>
    <w:rsid w:val="00E455B6"/>
    <w:rsid w:val="00F32CC2"/>
    <w:rsid w:val="00F3402E"/>
    <w:rsid w:val="00F546AC"/>
    <w:rsid w:val="00F86217"/>
    <w:rsid w:val="00FA05AD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75F"/>
  <w15:chartTrackingRefBased/>
  <w15:docId w15:val="{0EFA7A6F-A5F9-064E-B13F-4CB9CE5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0B"/>
    <w:rPr>
      <w:rFonts w:ascii="Arial" w:eastAsia="Times New Roman" w:hAnsi="Arial" w:cs="Times New Roman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E0B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127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E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41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33C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33CDA"/>
  </w:style>
  <w:style w:type="paragraph" w:styleId="Pieddepage">
    <w:name w:val="footer"/>
    <w:basedOn w:val="Normal"/>
    <w:link w:val="PieddepageCar"/>
    <w:uiPriority w:val="99"/>
    <w:unhideWhenUsed/>
    <w:rsid w:val="00633CD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CDA"/>
    <w:rPr>
      <w:rFonts w:ascii="Arial" w:eastAsia="Times New Roman" w:hAnsi="Arial" w:cs="Times New Roman"/>
      <w:sz w:val="18"/>
      <w:szCs w:val="20"/>
    </w:rPr>
  </w:style>
  <w:style w:type="paragraph" w:customStyle="1" w:styleId="font8">
    <w:name w:val="font_8"/>
    <w:basedOn w:val="Normal"/>
    <w:rsid w:val="002C795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ennalecasablanca.org" TargetMode="External"/><Relationship Id="rId8" Type="http://schemas.openxmlformats.org/officeDocument/2006/relationships/hyperlink" Target="mailto:sylvietailliez@gmail.com" TargetMode="External"/><Relationship Id="rId9" Type="http://schemas.openxmlformats.org/officeDocument/2006/relationships/hyperlink" Target="mailto:press@biennalecasablanca.m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Eyene, Christine</dc:creator>
  <cp:keywords/>
  <dc:description/>
  <cp:lastModifiedBy>Utilisateur de Microsoft Office</cp:lastModifiedBy>
  <cp:revision>2</cp:revision>
  <dcterms:created xsi:type="dcterms:W3CDTF">2022-11-21T12:54:00Z</dcterms:created>
  <dcterms:modified xsi:type="dcterms:W3CDTF">2022-11-21T12:54:00Z</dcterms:modified>
</cp:coreProperties>
</file>