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8"/>
        </w:rPr>
      </w:pPr>
    </w:p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220" w:bottom="0" w:left="1200" w:right="480"/>
        </w:sectPr>
      </w:pPr>
    </w:p>
    <w:p>
      <w:pPr>
        <w:spacing w:line="244" w:lineRule="auto" w:before="93"/>
        <w:ind w:left="240" w:right="38" w:firstLine="4"/>
        <w:jc w:val="center"/>
        <w:rPr>
          <w:rFonts w:ascii="Arial"/>
          <w:b/>
          <w:sz w:val="22"/>
        </w:rPr>
      </w:pPr>
      <w:r>
        <w:rPr>
          <w:rFonts w:ascii="Arial MT"/>
          <w:sz w:val="22"/>
        </w:rPr>
        <w:t>Royaume du Maroc</w:t>
      </w:r>
      <w:r>
        <w:rPr>
          <w:rFonts w:ascii="Arial MT"/>
          <w:spacing w:val="1"/>
          <w:sz w:val="22"/>
        </w:rPr>
        <w:t> </w:t>
      </w:r>
      <w:r>
        <w:rPr>
          <w:rFonts w:ascii="Arial"/>
          <w:b/>
          <w:spacing w:val="-2"/>
          <w:sz w:val="22"/>
        </w:rPr>
        <w:t>ECOLE NATIONALE</w:t>
      </w:r>
      <w:r>
        <w:rPr>
          <w:rFonts w:ascii="Arial"/>
          <w:b/>
          <w:spacing w:val="-59"/>
          <w:sz w:val="22"/>
        </w:rPr>
        <w:t> </w:t>
      </w:r>
      <w:r>
        <w:rPr>
          <w:rFonts w:ascii="Arial"/>
          <w:b/>
          <w:sz w:val="22"/>
        </w:rPr>
        <w:t>SUPERIEURE</w:t>
      </w:r>
    </w:p>
    <w:p>
      <w:pPr>
        <w:pStyle w:val="BodyText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6"/>
        <w:rPr>
          <w:rFonts w:ascii="Arial"/>
          <w:b/>
          <w:sz w:val="32"/>
        </w:rPr>
      </w:pPr>
    </w:p>
    <w:p>
      <w:pPr>
        <w:spacing w:before="0"/>
        <w:ind w:left="509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3198495</wp:posOffset>
            </wp:positionH>
            <wp:positionV relativeFrom="paragraph">
              <wp:posOffset>-1168353</wp:posOffset>
            </wp:positionV>
            <wp:extent cx="1115313" cy="11144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31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4737100</wp:posOffset>
            </wp:positionH>
            <wp:positionV relativeFrom="paragraph">
              <wp:posOffset>-925148</wp:posOffset>
            </wp:positionV>
            <wp:extent cx="2446020" cy="760095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MINES-RABAT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220" w:bottom="0" w:left="1200" w:right="480"/>
          <w:cols w:num="2" w:equalWidth="0">
            <w:col w:w="2362" w:space="1234"/>
            <w:col w:w="6634"/>
          </w:cols>
        </w:sectPr>
      </w:pPr>
    </w:p>
    <w:p>
      <w:pPr>
        <w:pStyle w:val="BodyText"/>
        <w:spacing w:before="2"/>
        <w:rPr>
          <w:b/>
          <w:sz w:val="19"/>
        </w:rPr>
      </w:pPr>
      <w:r>
        <w:rPr/>
        <w:pict>
          <v:rect style="position:absolute;margin-left:19.700001pt;margin-top:116.899986pt;width:556.050pt;height:.7pt;mso-position-horizontal-relative:page;mso-position-vertical-relative:page;z-index:15729664" filled="true" fillcolor="#000000" stroked="false">
            <v:fill type="solid"/>
            <w10:wrap type="none"/>
          </v:rect>
        </w:pict>
      </w:r>
      <w:r>
        <w:rPr/>
        <w:pict>
          <v:group style="position:absolute;margin-left:0pt;margin-top:541.299988pt;width:582.7pt;height:278.8pt;mso-position-horizontal-relative:page;mso-position-vertical-relative:page;z-index:-15767040" coordorigin="0,10826" coordsize="11654,5576">
            <v:rect style="position:absolute;left:2861;top:15820;width:8793;height:15" filled="true" fillcolor="#000000" stroked="false">
              <v:fill type="solid"/>
            </v:rect>
            <v:shape style="position:absolute;left:0;top:10826;width:2891;height:5576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ind w:left="4185"/>
        <w:rPr>
          <w:sz w:val="20"/>
        </w:rPr>
      </w:pPr>
      <w:r>
        <w:rPr>
          <w:sz w:val="20"/>
        </w:rPr>
        <w:drawing>
          <wp:inline distT="0" distB="0" distL="0" distR="0">
            <wp:extent cx="705296" cy="594359"/>
            <wp:effectExtent l="0" t="0" r="0" b="0"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96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30"/>
        <w:ind w:left="957" w:right="1245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Forum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Mines-Rabat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Entreprises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Title"/>
        <w:rPr>
          <w:u w:val="none"/>
        </w:rPr>
      </w:pPr>
      <w:r>
        <w:rPr>
          <w:color w:val="1F477B"/>
          <w:u w:val="thick" w:color="1F477B"/>
        </w:rPr>
        <w:t>Communiqu</w:t>
      </w:r>
      <w:r>
        <w:rPr>
          <w:rFonts w:ascii="Calibri" w:hAnsi="Calibri"/>
          <w:color w:val="1F477B"/>
          <w:u w:val="thick" w:color="1F477B"/>
        </w:rPr>
        <w:t>é</w:t>
      </w:r>
      <w:r>
        <w:rPr>
          <w:rFonts w:ascii="Calibri" w:hAnsi="Calibri"/>
          <w:color w:val="1F477B"/>
          <w:spacing w:val="17"/>
          <w:u w:val="thick" w:color="1F477B"/>
        </w:rPr>
        <w:t> </w:t>
      </w:r>
      <w:r>
        <w:rPr>
          <w:color w:val="1F477B"/>
          <w:u w:val="thick" w:color="1F477B"/>
        </w:rPr>
        <w:t>de</w:t>
      </w:r>
      <w:r>
        <w:rPr>
          <w:color w:val="1F477B"/>
          <w:spacing w:val="-5"/>
          <w:u w:val="thick" w:color="1F477B"/>
        </w:rPr>
        <w:t> </w:t>
      </w:r>
      <w:r>
        <w:rPr>
          <w:color w:val="1F477B"/>
          <w:u w:val="thick" w:color="1F477B"/>
        </w:rPr>
        <w:t>presse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spacing w:line="242" w:lineRule="auto" w:before="47"/>
        <w:ind w:left="101" w:right="976" w:firstLine="187"/>
        <w:jc w:val="left"/>
        <w:rPr>
          <w:b/>
          <w:sz w:val="26"/>
        </w:rPr>
      </w:pPr>
      <w:r>
        <w:rPr>
          <w:b/>
          <w:color w:val="22405F"/>
          <w:sz w:val="26"/>
        </w:rPr>
        <w:t>Le comité Forum de l’Ecole Nationale Supérieure des Mines de Rabat vous donne</w:t>
      </w:r>
      <w:r>
        <w:rPr>
          <w:b/>
          <w:color w:val="22405F"/>
          <w:spacing w:val="1"/>
          <w:sz w:val="26"/>
        </w:rPr>
        <w:t> </w:t>
      </w:r>
      <w:r>
        <w:rPr>
          <w:b/>
          <w:color w:val="22405F"/>
          <w:sz w:val="26"/>
        </w:rPr>
        <w:t>rendez-vous</w:t>
      </w:r>
      <w:r>
        <w:rPr>
          <w:b/>
          <w:color w:val="22405F"/>
          <w:spacing w:val="-2"/>
          <w:sz w:val="26"/>
        </w:rPr>
        <w:t> </w:t>
      </w:r>
      <w:r>
        <w:rPr>
          <w:b/>
          <w:color w:val="22405F"/>
          <w:sz w:val="26"/>
        </w:rPr>
        <w:t>le 09</w:t>
      </w:r>
      <w:r>
        <w:rPr>
          <w:b/>
          <w:color w:val="22405F"/>
          <w:spacing w:val="-5"/>
          <w:sz w:val="26"/>
        </w:rPr>
        <w:t> </w:t>
      </w:r>
      <w:r>
        <w:rPr>
          <w:b/>
          <w:color w:val="22405F"/>
          <w:sz w:val="26"/>
        </w:rPr>
        <w:t>et</w:t>
      </w:r>
      <w:r>
        <w:rPr>
          <w:b/>
          <w:color w:val="22405F"/>
          <w:spacing w:val="-3"/>
          <w:sz w:val="26"/>
        </w:rPr>
        <w:t> </w:t>
      </w:r>
      <w:r>
        <w:rPr>
          <w:b/>
          <w:color w:val="22405F"/>
          <w:sz w:val="26"/>
        </w:rPr>
        <w:t>10</w:t>
      </w:r>
      <w:r>
        <w:rPr>
          <w:b/>
          <w:color w:val="22405F"/>
          <w:spacing w:val="-5"/>
          <w:sz w:val="26"/>
        </w:rPr>
        <w:t> </w:t>
      </w:r>
      <w:r>
        <w:rPr>
          <w:b/>
          <w:color w:val="22405F"/>
          <w:sz w:val="26"/>
        </w:rPr>
        <w:t>Mars</w:t>
      </w:r>
      <w:r>
        <w:rPr>
          <w:b/>
          <w:color w:val="22405F"/>
          <w:spacing w:val="4"/>
          <w:sz w:val="26"/>
        </w:rPr>
        <w:t> </w:t>
      </w:r>
      <w:r>
        <w:rPr>
          <w:b/>
          <w:color w:val="22405F"/>
          <w:sz w:val="26"/>
        </w:rPr>
        <w:t>2022</w:t>
      </w:r>
      <w:r>
        <w:rPr>
          <w:b/>
          <w:color w:val="22405F"/>
          <w:spacing w:val="-10"/>
          <w:sz w:val="26"/>
        </w:rPr>
        <w:t> </w:t>
      </w:r>
      <w:r>
        <w:rPr>
          <w:b/>
          <w:color w:val="22405F"/>
          <w:sz w:val="26"/>
        </w:rPr>
        <w:t>pour</w:t>
      </w:r>
      <w:r>
        <w:rPr>
          <w:b/>
          <w:color w:val="22405F"/>
          <w:spacing w:val="-1"/>
          <w:sz w:val="26"/>
        </w:rPr>
        <w:t> </w:t>
      </w:r>
      <w:r>
        <w:rPr>
          <w:b/>
          <w:color w:val="22405F"/>
          <w:sz w:val="26"/>
        </w:rPr>
        <w:t>la</w:t>
      </w:r>
      <w:r>
        <w:rPr>
          <w:b/>
          <w:color w:val="22405F"/>
          <w:spacing w:val="-2"/>
          <w:sz w:val="26"/>
        </w:rPr>
        <w:t> </w:t>
      </w:r>
      <w:r>
        <w:rPr>
          <w:b/>
          <w:color w:val="22405F"/>
          <w:sz w:val="26"/>
        </w:rPr>
        <w:t>XXII</w:t>
      </w:r>
      <w:r>
        <w:rPr>
          <w:b/>
          <w:color w:val="22405F"/>
          <w:spacing w:val="-10"/>
          <w:sz w:val="26"/>
        </w:rPr>
        <w:t> </w:t>
      </w:r>
      <w:r>
        <w:rPr>
          <w:b/>
          <w:color w:val="22405F"/>
          <w:sz w:val="26"/>
        </w:rPr>
        <w:t>ème</w:t>
      </w:r>
      <w:r>
        <w:rPr>
          <w:b/>
          <w:color w:val="22405F"/>
          <w:spacing w:val="-9"/>
          <w:sz w:val="26"/>
        </w:rPr>
        <w:t> </w:t>
      </w:r>
      <w:r>
        <w:rPr>
          <w:b/>
          <w:color w:val="22405F"/>
          <w:sz w:val="26"/>
        </w:rPr>
        <w:t>édition</w:t>
      </w:r>
      <w:r>
        <w:rPr>
          <w:b/>
          <w:color w:val="22405F"/>
          <w:spacing w:val="-8"/>
          <w:sz w:val="26"/>
        </w:rPr>
        <w:t> </w:t>
      </w:r>
      <w:r>
        <w:rPr>
          <w:b/>
          <w:color w:val="22405F"/>
          <w:sz w:val="26"/>
        </w:rPr>
        <w:t>de</w:t>
      </w:r>
      <w:r>
        <w:rPr>
          <w:b/>
          <w:color w:val="22405F"/>
          <w:spacing w:val="-1"/>
          <w:sz w:val="26"/>
        </w:rPr>
        <w:t> </w:t>
      </w:r>
      <w:r>
        <w:rPr>
          <w:b/>
          <w:color w:val="22405F"/>
          <w:sz w:val="26"/>
        </w:rPr>
        <w:t>l’évènement</w:t>
      </w:r>
      <w:r>
        <w:rPr>
          <w:b/>
          <w:color w:val="22405F"/>
          <w:spacing w:val="-2"/>
          <w:sz w:val="26"/>
        </w:rPr>
        <w:t> </w:t>
      </w:r>
      <w:r>
        <w:rPr>
          <w:b/>
          <w:color w:val="22405F"/>
          <w:sz w:val="26"/>
        </w:rPr>
        <w:t>de</w:t>
      </w:r>
      <w:r>
        <w:rPr>
          <w:b/>
          <w:color w:val="22405F"/>
          <w:spacing w:val="-9"/>
          <w:sz w:val="26"/>
        </w:rPr>
        <w:t> </w:t>
      </w:r>
      <w:r>
        <w:rPr>
          <w:b/>
          <w:color w:val="22405F"/>
          <w:sz w:val="26"/>
        </w:rPr>
        <w:t>toutes</w:t>
      </w:r>
      <w:r>
        <w:rPr>
          <w:b/>
          <w:color w:val="22405F"/>
          <w:spacing w:val="-56"/>
          <w:sz w:val="26"/>
        </w:rPr>
        <w:t> </w:t>
      </w:r>
      <w:r>
        <w:rPr>
          <w:b/>
          <w:color w:val="22405F"/>
          <w:sz w:val="26"/>
        </w:rPr>
        <w:t>les</w:t>
      </w:r>
      <w:r>
        <w:rPr>
          <w:b/>
          <w:color w:val="22405F"/>
          <w:spacing w:val="-1"/>
          <w:sz w:val="26"/>
        </w:rPr>
        <w:t> </w:t>
      </w:r>
      <w:r>
        <w:rPr>
          <w:b/>
          <w:color w:val="22405F"/>
          <w:sz w:val="26"/>
        </w:rPr>
        <w:t>opportunités.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1"/>
        <w:ind w:left="101" w:right="662" w:firstLine="172"/>
        <w:jc w:val="left"/>
        <w:rPr>
          <w:b/>
          <w:sz w:val="26"/>
        </w:rPr>
      </w:pPr>
      <w:r>
        <w:rPr>
          <w:b/>
          <w:color w:val="365F91"/>
          <w:sz w:val="26"/>
        </w:rPr>
        <w:t>Les</w:t>
      </w:r>
      <w:r>
        <w:rPr>
          <w:b/>
          <w:color w:val="365F91"/>
          <w:spacing w:val="-7"/>
          <w:sz w:val="26"/>
        </w:rPr>
        <w:t> </w:t>
      </w:r>
      <w:r>
        <w:rPr>
          <w:b/>
          <w:color w:val="365F91"/>
          <w:sz w:val="26"/>
        </w:rPr>
        <w:t>deux</w:t>
      </w:r>
      <w:r>
        <w:rPr>
          <w:b/>
          <w:color w:val="365F91"/>
          <w:spacing w:val="-5"/>
          <w:sz w:val="26"/>
        </w:rPr>
        <w:t> </w:t>
      </w:r>
      <w:r>
        <w:rPr>
          <w:b/>
          <w:color w:val="365F91"/>
          <w:sz w:val="26"/>
        </w:rPr>
        <w:t>journées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du</w:t>
      </w:r>
      <w:r>
        <w:rPr>
          <w:b/>
          <w:color w:val="365F91"/>
          <w:spacing w:val="-9"/>
          <w:sz w:val="26"/>
        </w:rPr>
        <w:t> </w:t>
      </w:r>
      <w:r>
        <w:rPr>
          <w:b/>
          <w:color w:val="365F91"/>
          <w:sz w:val="26"/>
        </w:rPr>
        <w:t>Forum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z w:val="26"/>
        </w:rPr>
        <w:t>Mines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z w:val="26"/>
        </w:rPr>
        <w:t>Rabat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z w:val="26"/>
        </w:rPr>
        <w:t>Entreprises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seront</w:t>
      </w:r>
      <w:r>
        <w:rPr>
          <w:b/>
          <w:color w:val="365F91"/>
          <w:spacing w:val="-7"/>
          <w:sz w:val="26"/>
        </w:rPr>
        <w:t> </w:t>
      </w:r>
      <w:r>
        <w:rPr>
          <w:b/>
          <w:color w:val="365F91"/>
          <w:sz w:val="26"/>
        </w:rPr>
        <w:t>placées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sous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le</w:t>
      </w:r>
      <w:r>
        <w:rPr>
          <w:b/>
          <w:color w:val="365F91"/>
          <w:spacing w:val="-6"/>
          <w:sz w:val="26"/>
        </w:rPr>
        <w:t> </w:t>
      </w:r>
      <w:r>
        <w:rPr>
          <w:b/>
          <w:color w:val="365F91"/>
          <w:sz w:val="26"/>
        </w:rPr>
        <w:t>signe</w:t>
      </w:r>
      <w:r>
        <w:rPr>
          <w:b/>
          <w:color w:val="365F91"/>
          <w:spacing w:val="-9"/>
          <w:sz w:val="26"/>
        </w:rPr>
        <w:t> </w:t>
      </w:r>
      <w:r>
        <w:rPr>
          <w:b/>
          <w:color w:val="365F91"/>
          <w:sz w:val="26"/>
        </w:rPr>
        <w:t>du</w:t>
      </w:r>
      <w:r>
        <w:rPr>
          <w:b/>
          <w:color w:val="365F91"/>
          <w:spacing w:val="-56"/>
          <w:sz w:val="26"/>
        </w:rPr>
        <w:t> </w:t>
      </w:r>
      <w:r>
        <w:rPr>
          <w:b/>
          <w:color w:val="365F91"/>
          <w:sz w:val="26"/>
        </w:rPr>
        <w:t>monde de l’entreprise et de l’insertion en milieu professionnel. Conférence à thème,</w:t>
      </w:r>
      <w:r>
        <w:rPr>
          <w:b/>
          <w:color w:val="365F91"/>
          <w:spacing w:val="1"/>
          <w:sz w:val="26"/>
        </w:rPr>
        <w:t> </w:t>
      </w:r>
      <w:r>
        <w:rPr>
          <w:b/>
          <w:color w:val="365F91"/>
          <w:sz w:val="26"/>
        </w:rPr>
        <w:t>espaces</w:t>
      </w:r>
      <w:r>
        <w:rPr>
          <w:b/>
          <w:color w:val="365F91"/>
          <w:spacing w:val="-5"/>
          <w:sz w:val="26"/>
        </w:rPr>
        <w:t> </w:t>
      </w:r>
      <w:r>
        <w:rPr>
          <w:b/>
          <w:color w:val="365F91"/>
          <w:sz w:val="26"/>
        </w:rPr>
        <w:t>d’exposition</w:t>
      </w:r>
      <w:r>
        <w:rPr>
          <w:b/>
          <w:color w:val="365F91"/>
          <w:spacing w:val="-3"/>
          <w:sz w:val="26"/>
        </w:rPr>
        <w:t> </w:t>
      </w:r>
      <w:r>
        <w:rPr>
          <w:b/>
          <w:color w:val="365F91"/>
          <w:sz w:val="26"/>
        </w:rPr>
        <w:t>des</w:t>
      </w:r>
      <w:r>
        <w:rPr>
          <w:b/>
          <w:color w:val="365F91"/>
          <w:spacing w:val="-7"/>
          <w:sz w:val="26"/>
        </w:rPr>
        <w:t> </w:t>
      </w:r>
      <w:r>
        <w:rPr>
          <w:b/>
          <w:color w:val="365F91"/>
          <w:sz w:val="26"/>
        </w:rPr>
        <w:t>entreprises</w:t>
      </w:r>
      <w:r>
        <w:rPr>
          <w:b/>
          <w:color w:val="365F91"/>
          <w:spacing w:val="1"/>
          <w:sz w:val="26"/>
        </w:rPr>
        <w:t> </w:t>
      </w:r>
      <w:r>
        <w:rPr>
          <w:b/>
          <w:color w:val="365F91"/>
          <w:sz w:val="26"/>
        </w:rPr>
        <w:t>et</w:t>
      </w:r>
      <w:r>
        <w:rPr>
          <w:b/>
          <w:color w:val="365F91"/>
          <w:spacing w:val="-7"/>
          <w:sz w:val="26"/>
        </w:rPr>
        <w:t> </w:t>
      </w:r>
      <w:r>
        <w:rPr>
          <w:b/>
          <w:color w:val="365F91"/>
          <w:sz w:val="26"/>
        </w:rPr>
        <w:t>des</w:t>
      </w:r>
      <w:r>
        <w:rPr>
          <w:b/>
          <w:color w:val="365F91"/>
          <w:spacing w:val="-6"/>
          <w:sz w:val="26"/>
        </w:rPr>
        <w:t> </w:t>
      </w:r>
      <w:r>
        <w:rPr>
          <w:b/>
          <w:color w:val="365F91"/>
          <w:sz w:val="26"/>
        </w:rPr>
        <w:t>startups,</w:t>
      </w:r>
      <w:r>
        <w:rPr>
          <w:b/>
          <w:color w:val="365F91"/>
          <w:spacing w:val="-6"/>
          <w:sz w:val="26"/>
        </w:rPr>
        <w:t> </w:t>
      </w:r>
      <w:r>
        <w:rPr>
          <w:b/>
          <w:color w:val="365F91"/>
          <w:sz w:val="26"/>
        </w:rPr>
        <w:t>ateliers,</w:t>
      </w:r>
      <w:r>
        <w:rPr>
          <w:b/>
          <w:color w:val="365F91"/>
          <w:spacing w:val="-6"/>
          <w:sz w:val="26"/>
        </w:rPr>
        <w:t> </w:t>
      </w:r>
      <w:r>
        <w:rPr>
          <w:b/>
          <w:color w:val="365F91"/>
          <w:sz w:val="26"/>
        </w:rPr>
        <w:t>séminaires</w:t>
      </w:r>
      <w:r>
        <w:rPr>
          <w:b/>
          <w:color w:val="365F91"/>
          <w:spacing w:val="5"/>
          <w:sz w:val="26"/>
        </w:rPr>
        <w:t> </w:t>
      </w:r>
      <w:r>
        <w:rPr>
          <w:b/>
          <w:color w:val="365F91"/>
          <w:sz w:val="26"/>
        </w:rPr>
        <w:t>:</w:t>
      </w:r>
      <w:r>
        <w:rPr>
          <w:b/>
          <w:color w:val="365F91"/>
          <w:spacing w:val="-7"/>
          <w:sz w:val="26"/>
        </w:rPr>
        <w:t> </w:t>
      </w:r>
      <w:r>
        <w:rPr>
          <w:b/>
          <w:color w:val="365F91"/>
          <w:sz w:val="26"/>
        </w:rPr>
        <w:t>tout</w:t>
      </w:r>
      <w:r>
        <w:rPr>
          <w:b/>
          <w:color w:val="365F91"/>
          <w:spacing w:val="-2"/>
          <w:sz w:val="26"/>
        </w:rPr>
        <w:t> </w:t>
      </w:r>
      <w:r>
        <w:rPr>
          <w:b/>
          <w:color w:val="365F91"/>
          <w:sz w:val="26"/>
        </w:rPr>
        <w:t>y</w:t>
      </w:r>
      <w:r>
        <w:rPr>
          <w:b/>
          <w:color w:val="365F91"/>
          <w:spacing w:val="-1"/>
          <w:sz w:val="26"/>
        </w:rPr>
        <w:t> </w:t>
      </w:r>
      <w:r>
        <w:rPr>
          <w:b/>
          <w:color w:val="365F91"/>
          <w:sz w:val="26"/>
        </w:rPr>
        <w:t>est.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240" w:lineRule="auto" w:before="0"/>
        <w:ind w:left="101" w:right="662" w:firstLine="172"/>
        <w:jc w:val="left"/>
        <w:rPr>
          <w:sz w:val="26"/>
        </w:rPr>
      </w:pPr>
      <w:r>
        <w:rPr>
          <w:sz w:val="26"/>
        </w:rPr>
        <w:t>Fort de 21 éditions réussies de l’évènement phare de l’ENSMR (ex-ENIM), le comité</w:t>
      </w:r>
      <w:r>
        <w:rPr>
          <w:spacing w:val="1"/>
          <w:sz w:val="26"/>
        </w:rPr>
        <w:t> </w:t>
      </w:r>
      <w:r>
        <w:rPr>
          <w:sz w:val="26"/>
        </w:rPr>
        <w:t>organisateur revient</w:t>
      </w:r>
      <w:r>
        <w:rPr>
          <w:spacing w:val="-8"/>
          <w:sz w:val="26"/>
        </w:rPr>
        <w:t> </w:t>
      </w:r>
      <w:r>
        <w:rPr>
          <w:sz w:val="26"/>
        </w:rPr>
        <w:t>avec</w:t>
      </w:r>
      <w:r>
        <w:rPr>
          <w:spacing w:val="-4"/>
          <w:sz w:val="26"/>
        </w:rPr>
        <w:t> </w:t>
      </w:r>
      <w:r>
        <w:rPr>
          <w:sz w:val="26"/>
        </w:rPr>
        <w:t>la</w:t>
      </w:r>
      <w:r>
        <w:rPr>
          <w:spacing w:val="-3"/>
          <w:sz w:val="26"/>
        </w:rPr>
        <w:t> </w:t>
      </w:r>
      <w:r>
        <w:rPr>
          <w:sz w:val="26"/>
        </w:rPr>
        <w:t>XXII</w:t>
      </w:r>
      <w:r>
        <w:rPr>
          <w:spacing w:val="-7"/>
          <w:sz w:val="26"/>
        </w:rPr>
        <w:t> </w:t>
      </w:r>
      <w:r>
        <w:rPr>
          <w:sz w:val="26"/>
        </w:rPr>
        <w:t>ème</w:t>
      </w:r>
      <w:r>
        <w:rPr>
          <w:spacing w:val="-4"/>
          <w:sz w:val="26"/>
        </w:rPr>
        <w:t> </w:t>
      </w:r>
      <w:r>
        <w:rPr>
          <w:sz w:val="26"/>
        </w:rPr>
        <w:t>édition</w:t>
      </w:r>
      <w:r>
        <w:rPr>
          <w:spacing w:val="-6"/>
          <w:sz w:val="26"/>
        </w:rPr>
        <w:t> </w:t>
      </w:r>
      <w:r>
        <w:rPr>
          <w:sz w:val="26"/>
        </w:rPr>
        <w:t>du</w:t>
      </w:r>
      <w:r>
        <w:rPr>
          <w:spacing w:val="-11"/>
          <w:sz w:val="26"/>
        </w:rPr>
        <w:t> </w:t>
      </w:r>
      <w:r>
        <w:rPr>
          <w:sz w:val="26"/>
        </w:rPr>
        <w:t>Forum</w:t>
      </w:r>
      <w:r>
        <w:rPr>
          <w:spacing w:val="-1"/>
          <w:sz w:val="26"/>
        </w:rPr>
        <w:t> </w:t>
      </w:r>
      <w:r>
        <w:rPr>
          <w:sz w:val="26"/>
        </w:rPr>
        <w:t>Mines</w:t>
      </w:r>
      <w:r>
        <w:rPr>
          <w:spacing w:val="-4"/>
          <w:sz w:val="26"/>
        </w:rPr>
        <w:t> </w:t>
      </w:r>
      <w:r>
        <w:rPr>
          <w:sz w:val="26"/>
        </w:rPr>
        <w:t>Rabat Entreprises</w:t>
      </w:r>
      <w:r>
        <w:rPr>
          <w:spacing w:val="4"/>
          <w:sz w:val="26"/>
        </w:rPr>
        <w:t> </w:t>
      </w:r>
      <w:r>
        <w:rPr>
          <w:sz w:val="26"/>
        </w:rPr>
        <w:t>le</w:t>
      </w:r>
      <w:r>
        <w:rPr>
          <w:spacing w:val="-3"/>
          <w:sz w:val="26"/>
        </w:rPr>
        <w:t> </w:t>
      </w:r>
      <w:r>
        <w:rPr>
          <w:sz w:val="26"/>
        </w:rPr>
        <w:t>09</w:t>
      </w:r>
      <w:r>
        <w:rPr>
          <w:spacing w:val="-11"/>
          <w:sz w:val="26"/>
        </w:rPr>
        <w:t> </w:t>
      </w:r>
      <w:r>
        <w:rPr>
          <w:sz w:val="26"/>
        </w:rPr>
        <w:t>et</w:t>
      </w:r>
      <w:r>
        <w:rPr>
          <w:spacing w:val="-56"/>
          <w:sz w:val="26"/>
        </w:rPr>
        <w:t> </w:t>
      </w:r>
      <w:r>
        <w:rPr>
          <w:sz w:val="26"/>
        </w:rPr>
        <w:t>10 Mars 2022 ; le thème de l’édition est </w:t>
      </w:r>
      <w:r>
        <w:rPr>
          <w:b/>
          <w:sz w:val="26"/>
        </w:rPr>
        <w:t>« Le nouveau modèle de développement : un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guide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pour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une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économie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durable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et multisectorielle»</w:t>
      </w:r>
      <w:r>
        <w:rPr>
          <w:sz w:val="26"/>
        </w:rPr>
        <w:t>.</w:t>
      </w:r>
    </w:p>
    <w:p>
      <w:pPr>
        <w:pStyle w:val="BodyText"/>
        <w:spacing w:line="317" w:lineRule="exact" w:before="3"/>
        <w:ind w:left="101"/>
      </w:pPr>
      <w:r>
        <w:rPr/>
        <w:t>Si</w:t>
      </w:r>
      <w:r>
        <w:rPr>
          <w:spacing w:val="-6"/>
        </w:rPr>
        <w:t> </w:t>
      </w:r>
      <w:r>
        <w:rPr/>
        <w:t>le</w:t>
      </w:r>
      <w:r>
        <w:rPr>
          <w:spacing w:val="-2"/>
        </w:rPr>
        <w:t> </w:t>
      </w:r>
      <w:r>
        <w:rPr/>
        <w:t>thème</w:t>
      </w:r>
      <w:r>
        <w:rPr>
          <w:spacing w:val="1"/>
        </w:rPr>
        <w:t> </w:t>
      </w:r>
      <w:r>
        <w:rPr/>
        <w:t>du</w:t>
      </w:r>
      <w:r>
        <w:rPr>
          <w:spacing w:val="-5"/>
        </w:rPr>
        <w:t> </w:t>
      </w:r>
      <w:r>
        <w:rPr/>
        <w:t>Forum varie</w:t>
      </w:r>
      <w:r>
        <w:rPr>
          <w:spacing w:val="1"/>
        </w:rPr>
        <w:t> </w:t>
      </w:r>
      <w:r>
        <w:rPr/>
        <w:t>d’édition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édition,</w:t>
      </w:r>
      <w:r>
        <w:rPr>
          <w:spacing w:val="-1"/>
        </w:rPr>
        <w:t> </w:t>
      </w:r>
      <w:r>
        <w:rPr/>
        <w:t>les</w:t>
      </w:r>
      <w:r>
        <w:rPr>
          <w:spacing w:val="1"/>
        </w:rPr>
        <w:t> </w:t>
      </w:r>
      <w:r>
        <w:rPr/>
        <w:t>objectifs</w:t>
      </w:r>
      <w:r>
        <w:rPr>
          <w:spacing w:val="-1"/>
        </w:rPr>
        <w:t> </w:t>
      </w:r>
      <w:r>
        <w:rPr/>
        <w:t>qui</w:t>
      </w:r>
      <w:r>
        <w:rPr>
          <w:spacing w:val="-5"/>
        </w:rPr>
        <w:t> </w:t>
      </w:r>
      <w:r>
        <w:rPr/>
        <w:t>le</w:t>
      </w:r>
      <w:r>
        <w:rPr>
          <w:spacing w:val="1"/>
        </w:rPr>
        <w:t> </w:t>
      </w:r>
      <w:r>
        <w:rPr/>
        <w:t>régissent,</w:t>
      </w:r>
      <w:r>
        <w:rPr>
          <w:spacing w:val="-5"/>
        </w:rPr>
        <w:t> </w:t>
      </w:r>
      <w:r>
        <w:rPr/>
        <w:t>eux,</w:t>
      </w:r>
    </w:p>
    <w:p>
      <w:pPr>
        <w:pStyle w:val="BodyText"/>
        <w:ind w:left="101" w:right="976"/>
      </w:pPr>
      <w:r>
        <w:rPr/>
        <w:t>restent constants : offrir aux lauréats de l’ENSMR (ex-ENIM) ou des autres écoles un</w:t>
      </w:r>
      <w:r>
        <w:rPr>
          <w:spacing w:val="1"/>
        </w:rPr>
        <w:t> </w:t>
      </w:r>
      <w:r>
        <w:rPr/>
        <w:t>accès privilégié et prématuré au milieu professionnel. Ainsi le Forum mettra à la</w:t>
      </w:r>
      <w:r>
        <w:rPr>
          <w:spacing w:val="1"/>
        </w:rPr>
        <w:t> </w:t>
      </w:r>
      <w:r>
        <w:rPr/>
        <w:t>disposition des entreprises participantes un espace, pour leur permettre de présenter</w:t>
      </w:r>
      <w:r>
        <w:rPr>
          <w:spacing w:val="1"/>
        </w:rPr>
        <w:t> </w:t>
      </w:r>
      <w:r>
        <w:rPr/>
        <w:t>leurs</w:t>
      </w:r>
      <w:r>
        <w:rPr>
          <w:spacing w:val="-5"/>
        </w:rPr>
        <w:t> </w:t>
      </w:r>
      <w:r>
        <w:rPr/>
        <w:t>domaines d’activité</w:t>
      </w:r>
      <w:r>
        <w:rPr>
          <w:spacing w:val="-8"/>
        </w:rPr>
        <w:t> </w:t>
      </w:r>
      <w:r>
        <w:rPr/>
        <w:t>aux</w:t>
      </w:r>
      <w:r>
        <w:rPr>
          <w:spacing w:val="-7"/>
        </w:rPr>
        <w:t> </w:t>
      </w:r>
      <w:r>
        <w:rPr/>
        <w:t>visiteurs</w:t>
      </w:r>
      <w:r>
        <w:rPr>
          <w:spacing w:val="-3"/>
        </w:rPr>
        <w:t> </w:t>
      </w:r>
      <w:r>
        <w:rPr/>
        <w:t>et</w:t>
      </w:r>
      <w:r>
        <w:rPr>
          <w:spacing w:val="-6"/>
        </w:rPr>
        <w:t> </w:t>
      </w:r>
      <w:r>
        <w:rPr/>
        <w:t>de</w:t>
      </w:r>
      <w:r>
        <w:rPr>
          <w:spacing w:val="-3"/>
        </w:rPr>
        <w:t> </w:t>
      </w:r>
      <w:r>
        <w:rPr/>
        <w:t>proposer</w:t>
      </w:r>
      <w:r>
        <w:rPr>
          <w:spacing w:val="-9"/>
        </w:rPr>
        <w:t> </w:t>
      </w:r>
      <w:r>
        <w:rPr/>
        <w:t>des</w:t>
      </w:r>
      <w:r>
        <w:rPr>
          <w:spacing w:val="-5"/>
        </w:rPr>
        <w:t> </w:t>
      </w:r>
      <w:r>
        <w:rPr/>
        <w:t>stages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des</w:t>
      </w:r>
      <w:r>
        <w:rPr>
          <w:spacing w:val="-1"/>
        </w:rPr>
        <w:t> </w:t>
      </w:r>
      <w:r>
        <w:rPr/>
        <w:t>offres</w:t>
      </w:r>
      <w:r>
        <w:rPr>
          <w:spacing w:val="-4"/>
        </w:rPr>
        <w:t> </w:t>
      </w:r>
      <w:r>
        <w:rPr/>
        <w:t>d’emploi</w:t>
      </w:r>
      <w:r>
        <w:rPr>
          <w:spacing w:val="-56"/>
        </w:rPr>
        <w:t> </w:t>
      </w:r>
      <w:r>
        <w:rPr/>
        <w:t>aux étudiants et aux lauréats. Le grand flux de visiteurs leur permettra, en retour, de</w:t>
      </w:r>
      <w:r>
        <w:rPr>
          <w:spacing w:val="1"/>
        </w:rPr>
        <w:t> </w:t>
      </w:r>
      <w:r>
        <w:rPr/>
        <w:t>polir leur image de marque et d’attirer un nouveau public. Compte tenu du thème de</w:t>
      </w:r>
      <w:r>
        <w:rPr>
          <w:spacing w:val="1"/>
        </w:rPr>
        <w:t> </w:t>
      </w:r>
      <w:r>
        <w:rPr/>
        <w:t>l’année, un espace sera accordé aux startuppeurs et aux jeunes entrepreneurs pour</w:t>
      </w:r>
      <w:r>
        <w:rPr>
          <w:spacing w:val="1"/>
        </w:rPr>
        <w:t> </w:t>
      </w:r>
      <w:r>
        <w:rPr/>
        <w:t>présenter</w:t>
      </w:r>
      <w:r>
        <w:rPr>
          <w:spacing w:val="4"/>
        </w:rPr>
        <w:t> </w:t>
      </w:r>
      <w:r>
        <w:rPr/>
        <w:t>leurs</w:t>
      </w:r>
      <w:r>
        <w:rPr>
          <w:spacing w:val="3"/>
        </w:rPr>
        <w:t> </w:t>
      </w:r>
      <w:r>
        <w:rPr/>
        <w:t>startups.</w:t>
      </w:r>
    </w:p>
    <w:p>
      <w:pPr>
        <w:pStyle w:val="BodyText"/>
        <w:spacing w:before="1"/>
        <w:ind w:left="101" w:right="907"/>
      </w:pPr>
      <w:r>
        <w:rPr/>
        <w:t>Comme</w:t>
      </w:r>
      <w:r>
        <w:rPr>
          <w:spacing w:val="-4"/>
        </w:rPr>
        <w:t> </w:t>
      </w:r>
      <w:r>
        <w:rPr/>
        <w:t>à</w:t>
      </w:r>
      <w:r>
        <w:rPr>
          <w:spacing w:val="-1"/>
        </w:rPr>
        <w:t> </w:t>
      </w:r>
      <w:r>
        <w:rPr/>
        <w:t>l’accoutumé,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Forum</w:t>
      </w:r>
      <w:r>
        <w:rPr>
          <w:spacing w:val="-2"/>
        </w:rPr>
        <w:t> </w:t>
      </w:r>
      <w:r>
        <w:rPr/>
        <w:t>démarre par une</w:t>
      </w:r>
      <w:r>
        <w:rPr>
          <w:spacing w:val="-3"/>
        </w:rPr>
        <w:t> </w:t>
      </w:r>
      <w:r>
        <w:rPr/>
        <w:t>conférence</w:t>
      </w:r>
      <w:r>
        <w:rPr>
          <w:spacing w:val="-5"/>
        </w:rPr>
        <w:t> </w:t>
      </w:r>
      <w:r>
        <w:rPr/>
        <w:t>d’ouverture</w:t>
      </w:r>
      <w:r>
        <w:rPr>
          <w:spacing w:val="-4"/>
        </w:rPr>
        <w:t> </w:t>
      </w:r>
      <w:r>
        <w:rPr/>
        <w:t>sur le</w:t>
      </w:r>
      <w:r>
        <w:rPr>
          <w:spacing w:val="-4"/>
        </w:rPr>
        <w:t> </w:t>
      </w:r>
      <w:r>
        <w:rPr/>
        <w:t>thème</w:t>
      </w:r>
      <w:r>
        <w:rPr>
          <w:spacing w:val="-56"/>
        </w:rPr>
        <w:t> </w:t>
      </w:r>
      <w:r>
        <w:rPr/>
        <w:t>de l’année au sein de l’école. Les intervenants sont des personnalités de taille et les</w:t>
      </w:r>
      <w:r>
        <w:rPr>
          <w:spacing w:val="1"/>
        </w:rPr>
        <w:t> </w:t>
      </w:r>
      <w:r>
        <w:rPr/>
        <w:t>animateurs des acteurs économiques et politiques de renommée. Enfin, divers ateliers,</w:t>
      </w:r>
      <w:r>
        <w:rPr>
          <w:spacing w:val="-56"/>
        </w:rPr>
        <w:t> </w:t>
      </w:r>
      <w:r>
        <w:rPr/>
        <w:t>séminaires</w:t>
      </w:r>
      <w:r>
        <w:rPr>
          <w:spacing w:val="-9"/>
        </w:rPr>
        <w:t> </w:t>
      </w:r>
      <w:r>
        <w:rPr/>
        <w:t>et</w:t>
      </w:r>
      <w:r>
        <w:rPr>
          <w:spacing w:val="-10"/>
        </w:rPr>
        <w:t> </w:t>
      </w:r>
      <w:r>
        <w:rPr/>
        <w:t>tables</w:t>
      </w:r>
      <w:r>
        <w:rPr>
          <w:spacing w:val="-1"/>
        </w:rPr>
        <w:t> </w:t>
      </w:r>
      <w:r>
        <w:rPr/>
        <w:t>rondes</w:t>
      </w:r>
      <w:r>
        <w:rPr>
          <w:spacing w:val="-3"/>
        </w:rPr>
        <w:t> </w:t>
      </w:r>
      <w:r>
        <w:rPr/>
        <w:t>au</w:t>
      </w:r>
      <w:r>
        <w:rPr>
          <w:spacing w:val="-11"/>
        </w:rPr>
        <w:t> </w:t>
      </w:r>
      <w:r>
        <w:rPr/>
        <w:t>contenu</w:t>
      </w:r>
      <w:r>
        <w:rPr>
          <w:spacing w:val="-6"/>
        </w:rPr>
        <w:t> </w:t>
      </w:r>
      <w:r>
        <w:rPr/>
        <w:t>varié</w:t>
      </w:r>
      <w:r>
        <w:rPr>
          <w:spacing w:val="-8"/>
        </w:rPr>
        <w:t> </w:t>
      </w:r>
      <w:r>
        <w:rPr/>
        <w:t>seront</w:t>
      </w:r>
      <w:r>
        <w:rPr>
          <w:spacing w:val="-1"/>
        </w:rPr>
        <w:t> </w:t>
      </w:r>
      <w:r>
        <w:rPr/>
        <w:t>ouverts</w:t>
      </w:r>
      <w:r>
        <w:rPr>
          <w:spacing w:val="-9"/>
        </w:rPr>
        <w:t> </w:t>
      </w:r>
      <w:r>
        <w:rPr/>
        <w:t>aux</w:t>
      </w:r>
      <w:r>
        <w:rPr>
          <w:spacing w:val="-2"/>
        </w:rPr>
        <w:t> </w:t>
      </w:r>
      <w:r>
        <w:rPr/>
        <w:t>visiteurs</w:t>
      </w:r>
      <w:r>
        <w:rPr>
          <w:spacing w:val="-1"/>
        </w:rPr>
        <w:t> </w:t>
      </w:r>
      <w:r>
        <w:rPr/>
        <w:t>afin d’enrichir</w:t>
      </w:r>
      <w:r>
        <w:rPr>
          <w:spacing w:val="-56"/>
        </w:rPr>
        <w:t> </w:t>
      </w:r>
      <w:r>
        <w:rPr/>
        <w:t>leur</w:t>
      </w:r>
      <w:r>
        <w:rPr>
          <w:spacing w:val="-2"/>
        </w:rPr>
        <w:t> </w:t>
      </w:r>
      <w:r>
        <w:rPr/>
        <w:t>expérience.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line="240" w:lineRule="exact" w:before="61"/>
        <w:ind w:left="1022" w:right="1245" w:firstLine="0"/>
        <w:jc w:val="center"/>
        <w:rPr>
          <w:sz w:val="20"/>
        </w:rPr>
      </w:pPr>
      <w:r>
        <w:rPr>
          <w:spacing w:val="-1"/>
          <w:sz w:val="20"/>
        </w:rPr>
        <w:t>Adresse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2"/>
          <w:sz w:val="20"/>
        </w:rPr>
        <w:t> </w:t>
      </w:r>
      <w:r>
        <w:rPr>
          <w:spacing w:val="-1"/>
          <w:sz w:val="20"/>
        </w:rPr>
        <w:t>Avenue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Hadj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Ahmed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Cherkaoui –</w:t>
      </w:r>
      <w:r>
        <w:rPr>
          <w:spacing w:val="3"/>
          <w:sz w:val="20"/>
        </w:rPr>
        <w:t> </w:t>
      </w:r>
      <w:r>
        <w:rPr>
          <w:spacing w:val="-1"/>
          <w:sz w:val="20"/>
        </w:rPr>
        <w:t>B.P</w:t>
      </w:r>
      <w:r>
        <w:rPr>
          <w:sz w:val="20"/>
        </w:rPr>
        <w:t> </w:t>
      </w:r>
      <w:r>
        <w:rPr>
          <w:spacing w:val="-1"/>
          <w:sz w:val="20"/>
        </w:rPr>
        <w:t>753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Agdal</w:t>
      </w:r>
      <w:r>
        <w:rPr>
          <w:spacing w:val="5"/>
          <w:sz w:val="20"/>
        </w:rPr>
        <w:t> </w:t>
      </w:r>
      <w:r>
        <w:rPr>
          <w:spacing w:val="-1"/>
          <w:sz w:val="20"/>
        </w:rPr>
        <w:t>–</w:t>
      </w:r>
      <w:r>
        <w:rPr>
          <w:spacing w:val="-17"/>
          <w:sz w:val="20"/>
        </w:rPr>
        <w:t> </w:t>
      </w:r>
      <w:r>
        <w:rPr>
          <w:spacing w:val="-1"/>
          <w:sz w:val="20"/>
        </w:rPr>
        <w:t>Rabat.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Tél</w:t>
      </w:r>
      <w:r>
        <w:rPr>
          <w:spacing w:val="4"/>
          <w:sz w:val="20"/>
        </w:rPr>
        <w:t> </w:t>
      </w:r>
      <w:r>
        <w:rPr>
          <w:spacing w:val="-1"/>
          <w:sz w:val="20"/>
        </w:rPr>
        <w:t>:</w:t>
      </w:r>
      <w:r>
        <w:rPr>
          <w:spacing w:val="-7"/>
          <w:sz w:val="20"/>
        </w:rPr>
        <w:t> </w:t>
      </w:r>
      <w:r>
        <w:rPr>
          <w:spacing w:val="-1"/>
          <w:sz w:val="20"/>
        </w:rPr>
        <w:t>+212</w:t>
      </w:r>
      <w:r>
        <w:rPr>
          <w:spacing w:val="-3"/>
          <w:sz w:val="20"/>
        </w:rPr>
        <w:t> </w:t>
      </w:r>
      <w:r>
        <w:rPr>
          <w:sz w:val="20"/>
        </w:rPr>
        <w:t>(0)</w:t>
      </w:r>
      <w:r>
        <w:rPr>
          <w:spacing w:val="4"/>
          <w:sz w:val="20"/>
        </w:rPr>
        <w:t> </w:t>
      </w:r>
      <w:r>
        <w:rPr>
          <w:sz w:val="20"/>
        </w:rPr>
        <w:t>537</w:t>
      </w:r>
      <w:r>
        <w:rPr>
          <w:spacing w:val="1"/>
          <w:sz w:val="20"/>
        </w:rPr>
        <w:t> </w:t>
      </w:r>
      <w:r>
        <w:rPr>
          <w:sz w:val="20"/>
        </w:rPr>
        <w:t>680</w:t>
      </w:r>
      <w:r>
        <w:rPr>
          <w:spacing w:val="-4"/>
          <w:sz w:val="20"/>
        </w:rPr>
        <w:t> </w:t>
      </w:r>
      <w:r>
        <w:rPr>
          <w:sz w:val="20"/>
        </w:rPr>
        <w:t>230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1"/>
          <w:sz w:val="20"/>
        </w:rPr>
        <w:t> </w:t>
      </w:r>
      <w:r>
        <w:rPr>
          <w:sz w:val="20"/>
        </w:rPr>
        <w:t>31</w:t>
      </w:r>
      <w:r>
        <w:rPr>
          <w:spacing w:val="36"/>
          <w:sz w:val="20"/>
        </w:rPr>
        <w:t> </w:t>
      </w:r>
      <w:r>
        <w:rPr>
          <w:sz w:val="20"/>
        </w:rPr>
        <w:t>-</w:t>
      </w:r>
    </w:p>
    <w:p>
      <w:pPr>
        <w:spacing w:line="240" w:lineRule="auto" w:before="0"/>
        <w:ind w:left="3265" w:right="3507" w:firstLine="0"/>
        <w:jc w:val="center"/>
        <w:rPr>
          <w:sz w:val="20"/>
        </w:rPr>
      </w:pPr>
      <w:r>
        <w:rPr>
          <w:sz w:val="20"/>
        </w:rPr>
        <w:t>Télécopie : +212 (0) 537 771 055Site web :</w:t>
      </w:r>
      <w:r>
        <w:rPr>
          <w:spacing w:val="-43"/>
          <w:sz w:val="20"/>
        </w:rPr>
        <w:t> </w:t>
      </w:r>
      <w:hyperlink r:id="rId9">
        <w:r>
          <w:rPr>
            <w:color w:val="0000FF"/>
            <w:sz w:val="20"/>
            <w:u w:val="single" w:color="0000FF"/>
          </w:rPr>
          <w:t>www.enim.ac.ma</w:t>
        </w:r>
      </w:hyperlink>
    </w:p>
    <w:sectPr>
      <w:type w:val="continuous"/>
      <w:pgSz w:w="11910" w:h="16840"/>
      <w:pgMar w:top="220" w:bottom="0" w:left="12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970" w:right="1245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enim.ac.ma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2022-03-07T12:43:52Z</dcterms:created>
  <dcterms:modified xsi:type="dcterms:W3CDTF">2022-03-07T12:43:52Z</dcterms:modified>
</cp:coreProperties>
</file>