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5350" w14:textId="05A7AE4C" w:rsidR="006A554D" w:rsidRDefault="006A554D" w:rsidP="00371C75">
      <w:pPr>
        <w:spacing w:before="240" w:line="276" w:lineRule="auto"/>
        <w:jc w:val="both"/>
        <w:rPr>
          <w:rFonts w:cstheme="minorHAnsi"/>
        </w:rPr>
      </w:pPr>
    </w:p>
    <w:p w14:paraId="3AE00883" w14:textId="3CB204BD" w:rsidR="006B4D32" w:rsidRPr="002D5878" w:rsidRDefault="006B4D32" w:rsidP="002D5878">
      <w:pPr>
        <w:spacing w:line="36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03DDF">
        <w:rPr>
          <w:rFonts w:asciiTheme="majorHAnsi" w:hAnsiTheme="majorHAnsi" w:cstheme="majorHAnsi"/>
          <w:b/>
          <w:sz w:val="40"/>
          <w:szCs w:val="40"/>
        </w:rPr>
        <w:t>Communiqué de presse</w:t>
      </w:r>
    </w:p>
    <w:p w14:paraId="4B53A071" w14:textId="77777777" w:rsidR="00D21C52" w:rsidRDefault="00D21C52" w:rsidP="00C15AAC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3FB34D66" w14:textId="348E1F4D" w:rsidR="006B4D32" w:rsidRPr="00FE0CC7" w:rsidRDefault="006B4D32" w:rsidP="00C15AAC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FE0CC7">
        <w:rPr>
          <w:rFonts w:asciiTheme="majorHAnsi" w:hAnsiTheme="majorHAnsi" w:cstheme="majorHAnsi"/>
          <w:b/>
        </w:rPr>
        <w:t>Forum International des Zones Industrielles</w:t>
      </w:r>
    </w:p>
    <w:p w14:paraId="013C2173" w14:textId="5465705C" w:rsidR="00C15AAC" w:rsidRDefault="00C15AAC" w:rsidP="00C15AAC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</w:t>
      </w:r>
      <w:r w:rsidRPr="006F074D">
        <w:rPr>
          <w:rFonts w:asciiTheme="majorHAnsi" w:hAnsiTheme="majorHAnsi" w:cstheme="majorHAnsi"/>
          <w:b/>
          <w:vertAlign w:val="superscript"/>
        </w:rPr>
        <w:t>ème</w:t>
      </w:r>
      <w:r>
        <w:rPr>
          <w:rFonts w:asciiTheme="majorHAnsi" w:hAnsiTheme="majorHAnsi" w:cstheme="majorHAnsi"/>
          <w:b/>
        </w:rPr>
        <w:t xml:space="preserve"> </w:t>
      </w:r>
      <w:r w:rsidR="00102D2F">
        <w:rPr>
          <w:rFonts w:asciiTheme="majorHAnsi" w:hAnsiTheme="majorHAnsi" w:cstheme="majorHAnsi"/>
          <w:b/>
        </w:rPr>
        <w:t>é</w:t>
      </w:r>
      <w:r>
        <w:rPr>
          <w:rFonts w:asciiTheme="majorHAnsi" w:hAnsiTheme="majorHAnsi" w:cstheme="majorHAnsi"/>
          <w:b/>
        </w:rPr>
        <w:t>dition</w:t>
      </w:r>
    </w:p>
    <w:p w14:paraId="6F8FB872" w14:textId="193462BE" w:rsidR="00265BF3" w:rsidRDefault="00265BF3" w:rsidP="00C15AAC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Le 07 Décembre 2022, Carré d’Or - Casablanca</w:t>
      </w:r>
    </w:p>
    <w:p w14:paraId="5CAD2AA7" w14:textId="77777777" w:rsidR="006B4D32" w:rsidRDefault="006B4D32" w:rsidP="006B4D32">
      <w:pPr>
        <w:spacing w:line="276" w:lineRule="auto"/>
        <w:jc w:val="both"/>
        <w:rPr>
          <w:rFonts w:asciiTheme="majorHAnsi" w:hAnsiTheme="majorHAnsi" w:cstheme="majorHAnsi"/>
        </w:rPr>
      </w:pPr>
    </w:p>
    <w:p w14:paraId="7A4A3862" w14:textId="4B484C29" w:rsidR="006B4D32" w:rsidRDefault="006B4D32" w:rsidP="006B4D3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Industrie du Maroc Magazine organise sous l’égide du Ministère de l’Industrie et du Commerce, la 2</w:t>
      </w:r>
      <w:r w:rsidRPr="00107455">
        <w:rPr>
          <w:rFonts w:asciiTheme="majorHAnsi" w:hAnsiTheme="majorHAnsi" w:cstheme="majorHAnsi"/>
          <w:vertAlign w:val="superscript"/>
        </w:rPr>
        <w:t>ème</w:t>
      </w:r>
      <w:r>
        <w:rPr>
          <w:rFonts w:asciiTheme="majorHAnsi" w:hAnsiTheme="majorHAnsi" w:cstheme="majorHAnsi"/>
        </w:rPr>
        <w:t xml:space="preserve"> Édition du Forum International des Zones Industrielles, sous le thème</w:t>
      </w:r>
      <w:r>
        <w:rPr>
          <w:rFonts w:asciiTheme="majorBidi" w:hAnsiTheme="majorBidi"/>
          <w:b/>
          <w:bCs/>
        </w:rPr>
        <w:t xml:space="preserve"> </w:t>
      </w:r>
      <w:r w:rsidRPr="00100323">
        <w:rPr>
          <w:rFonts w:asciiTheme="majorBidi" w:hAnsiTheme="majorBidi"/>
          <w:i/>
          <w:iCs/>
        </w:rPr>
        <w:t>«</w:t>
      </w:r>
      <w:r w:rsidRPr="00100323">
        <w:rPr>
          <w:rFonts w:asciiTheme="majorBidi" w:hAnsiTheme="majorBidi"/>
        </w:rPr>
        <w:t> </w:t>
      </w:r>
      <w:r w:rsidRPr="006F1945">
        <w:rPr>
          <w:rFonts w:asciiTheme="majorBidi" w:hAnsiTheme="majorBidi" w:cstheme="majorBidi"/>
          <w:i/>
          <w:iCs/>
        </w:rPr>
        <w:t xml:space="preserve">Les Zones industrielles durables, </w:t>
      </w:r>
      <w:r>
        <w:rPr>
          <w:rFonts w:asciiTheme="majorBidi" w:hAnsiTheme="majorBidi"/>
          <w:i/>
          <w:iCs/>
        </w:rPr>
        <w:t>q</w:t>
      </w:r>
      <w:r w:rsidRPr="006F1945">
        <w:rPr>
          <w:rFonts w:asciiTheme="majorBidi" w:hAnsiTheme="majorBidi" w:cstheme="majorBidi"/>
          <w:i/>
          <w:iCs/>
        </w:rPr>
        <w:t>uelles offres pour une industrie compétitive ?</w:t>
      </w:r>
      <w:r w:rsidRPr="006F1945">
        <w:rPr>
          <w:rFonts w:asciiTheme="majorBidi" w:hAnsiTheme="majorBidi"/>
          <w:i/>
          <w:iCs/>
        </w:rPr>
        <w:t xml:space="preserve"> </w:t>
      </w:r>
      <w:r w:rsidRPr="00100323">
        <w:rPr>
          <w:rFonts w:asciiTheme="majorBidi" w:hAnsiTheme="majorBidi"/>
          <w:i/>
          <w:iCs/>
        </w:rPr>
        <w:t>»</w:t>
      </w:r>
      <w:r>
        <w:rPr>
          <w:rFonts w:asciiTheme="majorBidi" w:hAnsiTheme="majorBidi"/>
          <w:i/>
          <w:iCs/>
        </w:rPr>
        <w:t xml:space="preserve">. </w:t>
      </w:r>
      <w:r w:rsidR="00BF2696">
        <w:rPr>
          <w:rFonts w:asciiTheme="majorHAnsi" w:hAnsiTheme="majorHAnsi" w:cstheme="majorHAnsi"/>
        </w:rPr>
        <w:t>Cette édition se tien</w:t>
      </w:r>
      <w:r w:rsidR="005D294D">
        <w:rPr>
          <w:rFonts w:asciiTheme="majorHAnsi" w:hAnsiTheme="majorHAnsi" w:cstheme="majorHAnsi"/>
        </w:rPr>
        <w:t>dra</w:t>
      </w:r>
      <w:r w:rsidRPr="0059513C">
        <w:rPr>
          <w:rFonts w:asciiTheme="majorHAnsi" w:hAnsiTheme="majorHAnsi" w:cstheme="majorHAnsi"/>
        </w:rPr>
        <w:t xml:space="preserve"> le </w:t>
      </w:r>
      <w:r>
        <w:rPr>
          <w:rFonts w:asciiTheme="majorHAnsi" w:hAnsiTheme="majorHAnsi" w:cstheme="majorHAnsi"/>
        </w:rPr>
        <w:t>7 Décembre</w:t>
      </w:r>
      <w:r w:rsidRPr="0059513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au Carré d’Or de Casablanca.</w:t>
      </w:r>
    </w:p>
    <w:p w14:paraId="0C620124" w14:textId="77777777" w:rsidR="006B4D32" w:rsidRPr="0059513C" w:rsidRDefault="006B4D32" w:rsidP="006B4D32">
      <w:pPr>
        <w:jc w:val="both"/>
        <w:rPr>
          <w:rFonts w:asciiTheme="majorHAnsi" w:hAnsiTheme="majorHAnsi" w:cstheme="majorHAnsi"/>
        </w:rPr>
      </w:pPr>
    </w:p>
    <w:p w14:paraId="26D2672B" w14:textId="1768325D" w:rsidR="006B4D32" w:rsidRDefault="006B4D32" w:rsidP="006B4D3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développement des infrastructures industrielles est au cœur de l’ensemble des politiques publiques, à cet effet, le Maroc compte aujourd’hui plus de 138 Zones industrielles et 12 Zones d’Accélération Industrielle, sur plus de 12 000 ha aménagés ou en cours d’aménagement.</w:t>
      </w:r>
      <w:r w:rsidR="00730A4C">
        <w:rPr>
          <w:rFonts w:asciiTheme="majorHAnsi" w:hAnsiTheme="majorHAnsi" w:cstheme="majorHAnsi"/>
        </w:rPr>
        <w:t xml:space="preserve"> Cet événement s’inscrit dans cette ligne directrice</w:t>
      </w:r>
      <w:r w:rsidR="001F3A02">
        <w:rPr>
          <w:rFonts w:asciiTheme="majorHAnsi" w:hAnsiTheme="majorHAnsi" w:cstheme="majorHAnsi"/>
        </w:rPr>
        <w:t xml:space="preserve"> et vise à </w:t>
      </w:r>
      <w:r w:rsidR="007107A3">
        <w:rPr>
          <w:rFonts w:asciiTheme="majorHAnsi" w:hAnsiTheme="majorHAnsi" w:cstheme="majorHAnsi"/>
        </w:rPr>
        <w:t>développer</w:t>
      </w:r>
      <w:r w:rsidR="004F6977">
        <w:rPr>
          <w:rFonts w:asciiTheme="majorHAnsi" w:hAnsiTheme="majorHAnsi" w:cstheme="majorHAnsi"/>
        </w:rPr>
        <w:t xml:space="preserve"> la compétitivité industrielle nationale.</w:t>
      </w:r>
    </w:p>
    <w:p w14:paraId="5CB20B5E" w14:textId="77777777" w:rsidR="00560ED1" w:rsidRDefault="00560ED1" w:rsidP="006B4D32">
      <w:pPr>
        <w:jc w:val="both"/>
        <w:rPr>
          <w:rFonts w:asciiTheme="majorHAnsi" w:hAnsiTheme="majorHAnsi" w:cstheme="majorHAnsi"/>
        </w:rPr>
      </w:pPr>
    </w:p>
    <w:p w14:paraId="29607591" w14:textId="57CC7F71" w:rsidR="001C20A9" w:rsidRDefault="00EE0E38" w:rsidP="006B4D3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</w:t>
      </w:r>
      <w:r w:rsidR="006B4D32">
        <w:rPr>
          <w:rFonts w:asciiTheme="majorHAnsi" w:hAnsiTheme="majorHAnsi" w:cstheme="majorHAnsi"/>
        </w:rPr>
        <w:t>débat scientifique</w:t>
      </w:r>
      <w:r w:rsidR="001C20A9">
        <w:rPr>
          <w:rFonts w:asciiTheme="majorHAnsi" w:hAnsiTheme="majorHAnsi" w:cstheme="majorHAnsi"/>
        </w:rPr>
        <w:t xml:space="preserve"> s’articulera autour de la durabilité et </w:t>
      </w:r>
      <w:r w:rsidR="00D50CD1">
        <w:rPr>
          <w:rFonts w:asciiTheme="majorHAnsi" w:hAnsiTheme="majorHAnsi" w:cstheme="majorHAnsi"/>
        </w:rPr>
        <w:t xml:space="preserve">de </w:t>
      </w:r>
      <w:r w:rsidR="001C20A9">
        <w:rPr>
          <w:rFonts w:asciiTheme="majorHAnsi" w:hAnsiTheme="majorHAnsi" w:cstheme="majorHAnsi"/>
        </w:rPr>
        <w:t xml:space="preserve">la décarbonation </w:t>
      </w:r>
      <w:r w:rsidR="00ED5A16">
        <w:rPr>
          <w:rFonts w:asciiTheme="majorHAnsi" w:hAnsiTheme="majorHAnsi" w:cstheme="majorHAnsi"/>
        </w:rPr>
        <w:t xml:space="preserve">des zones </w:t>
      </w:r>
      <w:r w:rsidR="00F038EA">
        <w:rPr>
          <w:rFonts w:asciiTheme="majorHAnsi" w:hAnsiTheme="majorHAnsi" w:cstheme="majorHAnsi"/>
        </w:rPr>
        <w:t>industrielle</w:t>
      </w:r>
      <w:r w:rsidR="00ED5A16">
        <w:rPr>
          <w:rFonts w:asciiTheme="majorHAnsi" w:hAnsiTheme="majorHAnsi" w:cstheme="majorHAnsi"/>
        </w:rPr>
        <w:t>s</w:t>
      </w:r>
      <w:r w:rsidR="00D50CD1">
        <w:rPr>
          <w:rFonts w:asciiTheme="majorHAnsi" w:hAnsiTheme="majorHAnsi" w:cstheme="majorHAnsi"/>
        </w:rPr>
        <w:t>, de l’offre foncière dédiée aux infrastructures</w:t>
      </w:r>
      <w:r w:rsidR="003D3F52">
        <w:rPr>
          <w:rFonts w:asciiTheme="majorHAnsi" w:hAnsiTheme="majorHAnsi" w:cstheme="majorHAnsi"/>
        </w:rPr>
        <w:t xml:space="preserve"> du secteur</w:t>
      </w:r>
      <w:r w:rsidR="00D50CD1">
        <w:rPr>
          <w:rFonts w:asciiTheme="majorHAnsi" w:hAnsiTheme="majorHAnsi" w:cstheme="majorHAnsi"/>
        </w:rPr>
        <w:t xml:space="preserve"> </w:t>
      </w:r>
      <w:r w:rsidR="00F038EA">
        <w:rPr>
          <w:rFonts w:asciiTheme="majorHAnsi" w:hAnsiTheme="majorHAnsi" w:cstheme="majorHAnsi"/>
        </w:rPr>
        <w:t>industriel, de l’immobilier professionnel et du partage des expériences</w:t>
      </w:r>
      <w:r w:rsidR="00C775B8">
        <w:rPr>
          <w:rFonts w:asciiTheme="majorHAnsi" w:hAnsiTheme="majorHAnsi" w:cstheme="majorHAnsi"/>
        </w:rPr>
        <w:t xml:space="preserve"> réussies</w:t>
      </w:r>
      <w:r w:rsidR="00F038EA">
        <w:rPr>
          <w:rFonts w:asciiTheme="majorHAnsi" w:hAnsiTheme="majorHAnsi" w:cstheme="majorHAnsi"/>
        </w:rPr>
        <w:t xml:space="preserve"> en matière de développement des zones industrielles à l’échelle internationale.</w:t>
      </w:r>
    </w:p>
    <w:p w14:paraId="2E468A4B" w14:textId="633431AA" w:rsidR="003D2324" w:rsidRDefault="003D2324" w:rsidP="006B4D32">
      <w:pPr>
        <w:jc w:val="both"/>
        <w:rPr>
          <w:rFonts w:asciiTheme="majorHAnsi" w:hAnsiTheme="majorHAnsi" w:cstheme="majorHAnsi"/>
        </w:rPr>
      </w:pPr>
    </w:p>
    <w:p w14:paraId="676A2DDC" w14:textId="633C523B" w:rsidR="003D43D2" w:rsidRDefault="006E3B43" w:rsidP="006B4D3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Cet événement </w:t>
      </w:r>
      <w:r w:rsidR="007356A1">
        <w:rPr>
          <w:rFonts w:asciiTheme="majorHAnsi" w:hAnsiTheme="majorHAnsi" w:cstheme="majorHAnsi"/>
        </w:rPr>
        <w:t>sera l’occasion pour</w:t>
      </w:r>
      <w:r>
        <w:rPr>
          <w:rFonts w:asciiTheme="majorHAnsi" w:hAnsiTheme="majorHAnsi" w:cstheme="majorHAnsi"/>
        </w:rPr>
        <w:t xml:space="preserve"> fédérer </w:t>
      </w:r>
      <w:r w:rsidR="007356A1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es industriels de tous secteurs confondus, </w:t>
      </w:r>
      <w:r w:rsidR="003D3F52">
        <w:rPr>
          <w:rFonts w:asciiTheme="majorHAnsi" w:hAnsiTheme="majorHAnsi" w:cstheme="majorHAnsi"/>
        </w:rPr>
        <w:t>entre autres</w:t>
      </w:r>
      <w:r>
        <w:rPr>
          <w:rFonts w:asciiTheme="majorHAnsi" w:hAnsiTheme="majorHAnsi" w:cstheme="majorHAnsi"/>
        </w:rPr>
        <w:t>, l’automobi</w:t>
      </w:r>
      <w:r w:rsidR="003D3F52">
        <w:rPr>
          <w:rFonts w:asciiTheme="majorHAnsi" w:hAnsiTheme="majorHAnsi" w:cstheme="majorHAnsi"/>
        </w:rPr>
        <w:t xml:space="preserve">le, </w:t>
      </w:r>
      <w:r w:rsidRPr="006E3B43">
        <w:rPr>
          <w:rFonts w:asciiTheme="majorHAnsi" w:hAnsiTheme="majorHAnsi" w:cstheme="majorHAnsi"/>
        </w:rPr>
        <w:t>l’aéronautique</w:t>
      </w:r>
      <w:r w:rsidR="007356A1">
        <w:rPr>
          <w:rFonts w:asciiTheme="majorHAnsi" w:hAnsiTheme="majorHAnsi" w:cstheme="majorHAnsi"/>
        </w:rPr>
        <w:t>,</w:t>
      </w:r>
      <w:r w:rsidR="003D3F52">
        <w:rPr>
          <w:rFonts w:asciiTheme="majorHAnsi" w:hAnsiTheme="majorHAnsi" w:cstheme="majorHAnsi"/>
        </w:rPr>
        <w:t xml:space="preserve"> la chimie, le textile</w:t>
      </w:r>
      <w:r w:rsidR="006236B4">
        <w:rPr>
          <w:rFonts w:asciiTheme="majorHAnsi" w:hAnsiTheme="majorHAnsi" w:cstheme="majorHAnsi"/>
        </w:rPr>
        <w:t>, la plasturgie</w:t>
      </w:r>
      <w:r w:rsidR="003D3F52">
        <w:rPr>
          <w:rFonts w:asciiTheme="majorHAnsi" w:hAnsiTheme="majorHAnsi" w:cstheme="majorHAnsi"/>
        </w:rPr>
        <w:t xml:space="preserve"> etc. </w:t>
      </w:r>
      <w:r w:rsidR="00565E94">
        <w:rPr>
          <w:rFonts w:asciiTheme="majorHAnsi" w:hAnsiTheme="majorHAnsi" w:cstheme="majorHAnsi"/>
        </w:rPr>
        <w:t>A</w:t>
      </w:r>
      <w:r w:rsidR="003D3F52">
        <w:rPr>
          <w:rFonts w:asciiTheme="majorHAnsi" w:hAnsiTheme="majorHAnsi" w:cstheme="majorHAnsi"/>
        </w:rPr>
        <w:t>insi que</w:t>
      </w:r>
      <w:r w:rsidR="007356A1">
        <w:rPr>
          <w:rFonts w:asciiTheme="majorHAnsi" w:hAnsiTheme="majorHAnsi" w:cstheme="majorHAnsi"/>
        </w:rPr>
        <w:t xml:space="preserve"> les acteurs institutionnels et les organismes internationaux.</w:t>
      </w:r>
      <w:r w:rsidR="006640A6">
        <w:rPr>
          <w:rFonts w:asciiTheme="majorHAnsi" w:hAnsiTheme="majorHAnsi" w:cstheme="majorHAnsi"/>
        </w:rPr>
        <w:t xml:space="preserve"> Il permettra également </w:t>
      </w:r>
      <w:r w:rsidR="00F608A6">
        <w:rPr>
          <w:rFonts w:asciiTheme="majorHAnsi" w:hAnsiTheme="majorHAnsi" w:cstheme="majorHAnsi"/>
        </w:rPr>
        <w:t>la consolidation de l’offre à travers le rassemblement de l’ensemble de la chaîne de valeur de l’écosystème industriel.</w:t>
      </w:r>
    </w:p>
    <w:p w14:paraId="29712B5B" w14:textId="77777777" w:rsidR="00050E57" w:rsidRPr="00E94F30" w:rsidRDefault="00050E57" w:rsidP="006B4D32">
      <w:pPr>
        <w:jc w:val="both"/>
        <w:rPr>
          <w:rFonts w:asciiTheme="majorHAnsi" w:hAnsiTheme="majorHAnsi" w:cstheme="majorHAnsi"/>
        </w:rPr>
      </w:pPr>
    </w:p>
    <w:p w14:paraId="46ECFE4F" w14:textId="77777777" w:rsidR="006B4D32" w:rsidRDefault="006B4D32" w:rsidP="006B4D32">
      <w:pPr>
        <w:jc w:val="both"/>
        <w:rPr>
          <w:rFonts w:asciiTheme="majorHAnsi" w:hAnsiTheme="majorHAnsi" w:cstheme="majorHAnsi"/>
          <w:b/>
        </w:rPr>
      </w:pPr>
      <w:r w:rsidRPr="00B16F32">
        <w:rPr>
          <w:rFonts w:asciiTheme="majorHAnsi" w:hAnsiTheme="majorHAnsi" w:cstheme="majorHAnsi"/>
          <w:b/>
        </w:rPr>
        <w:t xml:space="preserve">À propos d’Industrie du Maroc Magazine </w:t>
      </w:r>
    </w:p>
    <w:p w14:paraId="0CE4F066" w14:textId="77777777" w:rsidR="006B4D32" w:rsidRPr="00B16F32" w:rsidRDefault="006B4D32" w:rsidP="006B4D32">
      <w:pPr>
        <w:jc w:val="both"/>
        <w:rPr>
          <w:rFonts w:asciiTheme="majorHAnsi" w:hAnsiTheme="majorHAnsi" w:cstheme="majorHAnsi"/>
          <w:b/>
        </w:rPr>
      </w:pPr>
    </w:p>
    <w:p w14:paraId="13350A51" w14:textId="348AD98D" w:rsidR="003D43D2" w:rsidRPr="00C75FB9" w:rsidRDefault="00BF2696" w:rsidP="003D43D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Industrie du Maroc </w:t>
      </w:r>
      <w:r w:rsidR="00681823" w:rsidRPr="00FB013E">
        <w:rPr>
          <w:rFonts w:asciiTheme="majorHAnsi" w:hAnsiTheme="majorHAnsi" w:cstheme="majorHAnsi"/>
        </w:rPr>
        <w:t xml:space="preserve">est un magazine mensuel spécialisé dans </w:t>
      </w:r>
      <w:r w:rsidR="00681823" w:rsidRPr="00BF2696">
        <w:rPr>
          <w:rFonts w:asciiTheme="majorHAnsi" w:hAnsiTheme="majorHAnsi" w:cstheme="majorHAnsi"/>
        </w:rPr>
        <w:t>la promotion de l’</w:t>
      </w:r>
      <w:r w:rsidR="00681823">
        <w:rPr>
          <w:rFonts w:asciiTheme="majorHAnsi" w:hAnsiTheme="majorHAnsi" w:cstheme="majorHAnsi"/>
        </w:rPr>
        <w:t>i</w:t>
      </w:r>
      <w:r w:rsidR="00681823" w:rsidRPr="00BF2696">
        <w:rPr>
          <w:rFonts w:asciiTheme="majorHAnsi" w:hAnsiTheme="majorHAnsi" w:cstheme="majorHAnsi"/>
        </w:rPr>
        <w:t>ndustrie, de l’</w:t>
      </w:r>
      <w:r w:rsidR="00681823">
        <w:rPr>
          <w:rFonts w:asciiTheme="majorHAnsi" w:hAnsiTheme="majorHAnsi" w:cstheme="majorHAnsi"/>
        </w:rPr>
        <w:t>i</w:t>
      </w:r>
      <w:r w:rsidR="00681823" w:rsidRPr="00BF2696">
        <w:rPr>
          <w:rFonts w:asciiTheme="majorHAnsi" w:hAnsiTheme="majorHAnsi" w:cstheme="majorHAnsi"/>
        </w:rPr>
        <w:t>nvestissement et de l’</w:t>
      </w:r>
      <w:r w:rsidR="00681823">
        <w:rPr>
          <w:rFonts w:asciiTheme="majorHAnsi" w:hAnsiTheme="majorHAnsi" w:cstheme="majorHAnsi"/>
        </w:rPr>
        <w:t>i</w:t>
      </w:r>
      <w:r w:rsidR="00681823" w:rsidRPr="00BF2696">
        <w:rPr>
          <w:rFonts w:asciiTheme="majorHAnsi" w:hAnsiTheme="majorHAnsi" w:cstheme="majorHAnsi"/>
        </w:rPr>
        <w:t>nnovation</w:t>
      </w:r>
      <w:r w:rsidR="00FB013E">
        <w:rPr>
          <w:rFonts w:asciiTheme="majorHAnsi" w:hAnsiTheme="majorHAnsi" w:cstheme="majorHAnsi"/>
        </w:rPr>
        <w:t xml:space="preserve">, </w:t>
      </w:r>
      <w:r w:rsidR="00FB013E" w:rsidRPr="00BF2696">
        <w:rPr>
          <w:rFonts w:asciiTheme="majorHAnsi" w:hAnsiTheme="majorHAnsi" w:cstheme="majorHAnsi"/>
        </w:rPr>
        <w:t>aussi bien au Maroc que dans le reste de l’Afrique</w:t>
      </w:r>
      <w:r w:rsidR="00FB013E">
        <w:rPr>
          <w:rFonts w:asciiTheme="majorHAnsi" w:hAnsiTheme="majorHAnsi" w:cstheme="majorHAnsi"/>
        </w:rPr>
        <w:t>.</w:t>
      </w:r>
      <w:r w:rsidR="00DA3700">
        <w:rPr>
          <w:rFonts w:asciiTheme="majorHAnsi" w:hAnsiTheme="majorHAnsi" w:cstheme="majorHAnsi"/>
        </w:rPr>
        <w:t xml:space="preserve"> Il remplit cette mission </w:t>
      </w:r>
      <w:r w:rsidR="00DA3700" w:rsidRPr="00BF2696">
        <w:rPr>
          <w:rFonts w:asciiTheme="majorHAnsi" w:hAnsiTheme="majorHAnsi" w:cstheme="majorHAnsi"/>
        </w:rPr>
        <w:t>à travers ses supports papiers</w:t>
      </w:r>
      <w:r w:rsidR="00DA3700">
        <w:rPr>
          <w:rFonts w:asciiTheme="majorHAnsi" w:hAnsiTheme="majorHAnsi" w:cstheme="majorHAnsi"/>
        </w:rPr>
        <w:t>, avec plus de 2</w:t>
      </w:r>
      <w:r w:rsidR="00B51896">
        <w:rPr>
          <w:rFonts w:asciiTheme="majorHAnsi" w:hAnsiTheme="majorHAnsi" w:cstheme="majorHAnsi"/>
        </w:rPr>
        <w:t xml:space="preserve"> millions</w:t>
      </w:r>
      <w:r w:rsidR="00DA3700">
        <w:rPr>
          <w:rFonts w:asciiTheme="majorHAnsi" w:hAnsiTheme="majorHAnsi" w:cstheme="majorHAnsi"/>
        </w:rPr>
        <w:t xml:space="preserve"> d’exemplaires, et digitaux, à travers son site d’actualités (industries.ma) et ses Réseaux sociaux (</w:t>
      </w:r>
      <w:proofErr w:type="spellStart"/>
      <w:r w:rsidR="00DA3700">
        <w:rPr>
          <w:rFonts w:asciiTheme="majorHAnsi" w:hAnsiTheme="majorHAnsi" w:cstheme="majorHAnsi"/>
        </w:rPr>
        <w:t>Linkedin</w:t>
      </w:r>
      <w:proofErr w:type="spellEnd"/>
      <w:r w:rsidR="00DA3700">
        <w:rPr>
          <w:rFonts w:asciiTheme="majorHAnsi" w:hAnsiTheme="majorHAnsi" w:cstheme="majorHAnsi"/>
        </w:rPr>
        <w:t xml:space="preserve"> et </w:t>
      </w:r>
      <w:proofErr w:type="spellStart"/>
      <w:r w:rsidR="00DA3700">
        <w:rPr>
          <w:rFonts w:asciiTheme="majorHAnsi" w:hAnsiTheme="majorHAnsi" w:cstheme="majorHAnsi"/>
        </w:rPr>
        <w:t>Youtube</w:t>
      </w:r>
      <w:proofErr w:type="spellEnd"/>
      <w:r w:rsidR="00DA3700">
        <w:rPr>
          <w:rFonts w:asciiTheme="majorHAnsi" w:hAnsiTheme="majorHAnsi" w:cstheme="majorHAnsi"/>
        </w:rPr>
        <w:t>)</w:t>
      </w:r>
      <w:r w:rsidR="003D43D2">
        <w:rPr>
          <w:rFonts w:asciiTheme="majorHAnsi" w:hAnsiTheme="majorHAnsi" w:cstheme="majorHAnsi"/>
        </w:rPr>
        <w:t>, qui diffusen</w:t>
      </w:r>
      <w:r w:rsidR="00B51896">
        <w:rPr>
          <w:rFonts w:asciiTheme="majorHAnsi" w:hAnsiTheme="majorHAnsi" w:cstheme="majorHAnsi"/>
        </w:rPr>
        <w:t>t</w:t>
      </w:r>
      <w:r w:rsidR="003D43D2">
        <w:rPr>
          <w:rFonts w:asciiTheme="majorHAnsi" w:hAnsiTheme="majorHAnsi" w:cstheme="majorHAnsi"/>
        </w:rPr>
        <w:t xml:space="preserve"> </w:t>
      </w:r>
      <w:r w:rsidR="003D43D2" w:rsidRPr="00BF2696">
        <w:rPr>
          <w:rFonts w:asciiTheme="majorHAnsi" w:hAnsiTheme="majorHAnsi" w:cstheme="majorHAnsi"/>
        </w:rPr>
        <w:t xml:space="preserve">en </w:t>
      </w:r>
      <w:r w:rsidR="003D43D2">
        <w:rPr>
          <w:rFonts w:asciiTheme="majorHAnsi" w:hAnsiTheme="majorHAnsi" w:cstheme="majorHAnsi"/>
        </w:rPr>
        <w:t>F</w:t>
      </w:r>
      <w:r w:rsidR="003D43D2" w:rsidRPr="00BF2696">
        <w:rPr>
          <w:rFonts w:asciiTheme="majorHAnsi" w:hAnsiTheme="majorHAnsi" w:cstheme="majorHAnsi"/>
        </w:rPr>
        <w:t>rançais</w:t>
      </w:r>
      <w:r w:rsidR="003D43D2">
        <w:rPr>
          <w:rFonts w:asciiTheme="majorHAnsi" w:hAnsiTheme="majorHAnsi" w:cstheme="majorHAnsi"/>
        </w:rPr>
        <w:t>, A</w:t>
      </w:r>
      <w:r w:rsidR="003D43D2" w:rsidRPr="00BF2696">
        <w:rPr>
          <w:rFonts w:asciiTheme="majorHAnsi" w:hAnsiTheme="majorHAnsi" w:cstheme="majorHAnsi"/>
        </w:rPr>
        <w:t>rabe</w:t>
      </w:r>
      <w:r w:rsidR="003D43D2">
        <w:rPr>
          <w:rFonts w:asciiTheme="majorHAnsi" w:hAnsiTheme="majorHAnsi" w:cstheme="majorHAnsi"/>
        </w:rPr>
        <w:t xml:space="preserve"> et en Anglais.</w:t>
      </w:r>
      <w:r w:rsidR="007874C1">
        <w:rPr>
          <w:rFonts w:asciiTheme="majorHAnsi" w:hAnsiTheme="majorHAnsi" w:cstheme="majorHAnsi"/>
        </w:rPr>
        <w:t xml:space="preserve"> </w:t>
      </w:r>
      <w:r w:rsidR="00F5374D">
        <w:rPr>
          <w:rFonts w:asciiTheme="majorHAnsi" w:hAnsiTheme="majorHAnsi" w:cstheme="majorHAnsi"/>
        </w:rPr>
        <w:t>De plus, il intervient dans</w:t>
      </w:r>
      <w:r w:rsidR="003D43D2">
        <w:rPr>
          <w:rFonts w:asciiTheme="majorHAnsi" w:hAnsiTheme="majorHAnsi" w:cstheme="majorHAnsi"/>
        </w:rPr>
        <w:t xml:space="preserve"> l’organisation d’</w:t>
      </w:r>
      <w:r w:rsidR="003D43D2" w:rsidRPr="00BF2696">
        <w:rPr>
          <w:rFonts w:asciiTheme="majorHAnsi" w:hAnsiTheme="majorHAnsi" w:cstheme="majorHAnsi"/>
        </w:rPr>
        <w:t xml:space="preserve">événements d’envergure nationale </w:t>
      </w:r>
      <w:r w:rsidR="003D43D2">
        <w:rPr>
          <w:rFonts w:asciiTheme="majorHAnsi" w:hAnsiTheme="majorHAnsi" w:cstheme="majorHAnsi"/>
        </w:rPr>
        <w:t xml:space="preserve">et </w:t>
      </w:r>
      <w:r w:rsidR="003D43D2" w:rsidRPr="00BF2696">
        <w:rPr>
          <w:rFonts w:asciiTheme="majorHAnsi" w:hAnsiTheme="majorHAnsi" w:cstheme="majorHAnsi"/>
        </w:rPr>
        <w:t>internationale</w:t>
      </w:r>
      <w:r w:rsidR="003D43D2">
        <w:rPr>
          <w:rFonts w:asciiTheme="majorHAnsi" w:hAnsiTheme="majorHAnsi" w:cstheme="majorHAnsi"/>
        </w:rPr>
        <w:t>.</w:t>
      </w:r>
    </w:p>
    <w:sectPr w:rsidR="003D43D2" w:rsidRPr="00C75FB9" w:rsidSect="00FB013E">
      <w:headerReference w:type="default" r:id="rId6"/>
      <w:footerReference w:type="default" r:id="rId7"/>
      <w:pgSz w:w="11900" w:h="16820"/>
      <w:pgMar w:top="2268" w:right="1418" w:bottom="1418" w:left="1418" w:header="28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7AFD" w14:textId="77777777" w:rsidR="00393175" w:rsidRDefault="00393175">
      <w:r>
        <w:separator/>
      </w:r>
    </w:p>
  </w:endnote>
  <w:endnote w:type="continuationSeparator" w:id="0">
    <w:p w14:paraId="7EBD0AF8" w14:textId="77777777" w:rsidR="00393175" w:rsidRDefault="0039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EEB4" w14:textId="70D05BBF" w:rsidR="008F4BA0" w:rsidRPr="007E7F94" w:rsidRDefault="006B4D32" w:rsidP="006B4D32">
    <w:pPr>
      <w:ind w:left="284"/>
      <w:jc w:val="both"/>
      <w:rPr>
        <w:rFonts w:cstheme="minorHAnsi"/>
        <w:sz w:val="28"/>
        <w:szCs w:val="28"/>
      </w:rPr>
    </w:pPr>
    <w:bookmarkStart w:id="0" w:name="_Hlk115201333"/>
    <w:r w:rsidRPr="00F30B32">
      <w:rPr>
        <w:rFonts w:cstheme="minorHAnsi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057B190E" wp14:editId="752D3ECA">
          <wp:simplePos x="0" y="0"/>
          <wp:positionH relativeFrom="margin">
            <wp:posOffset>4445</wp:posOffset>
          </wp:positionH>
          <wp:positionV relativeFrom="paragraph">
            <wp:posOffset>-13970</wp:posOffset>
          </wp:positionV>
          <wp:extent cx="1466850" cy="759460"/>
          <wp:effectExtent l="0" t="0" r="0" b="254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3C241328" w14:textId="2902F07B" w:rsidR="006B4D32" w:rsidRPr="007E7F94" w:rsidRDefault="006B4D32" w:rsidP="006B4D32">
    <w:pPr>
      <w:jc w:val="both"/>
      <w:rPr>
        <w:rFonts w:cstheme="minorHAnsi"/>
        <w:lang w:val="en-GB"/>
      </w:rPr>
    </w:pPr>
    <w:r w:rsidRPr="007E7F94">
      <w:rPr>
        <w:rFonts w:cstheme="minorHAnsi"/>
        <w:lang w:val="en-GB"/>
      </w:rPr>
      <w:t xml:space="preserve"> </w:t>
    </w:r>
  </w:p>
  <w:p w14:paraId="16997EB0" w14:textId="46A99AC9" w:rsidR="007D2DD2" w:rsidRPr="007E7F94" w:rsidRDefault="007D2DD2" w:rsidP="007E7F94">
    <w:pPr>
      <w:jc w:val="both"/>
      <w:rPr>
        <w:rFonts w:cstheme="minorHAnsi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DED3" w14:textId="77777777" w:rsidR="00393175" w:rsidRDefault="00393175">
      <w:r>
        <w:separator/>
      </w:r>
    </w:p>
  </w:footnote>
  <w:footnote w:type="continuationSeparator" w:id="0">
    <w:p w14:paraId="2B3C70DF" w14:textId="77777777" w:rsidR="00393175" w:rsidRDefault="0039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A31F" w14:textId="689DF5A7" w:rsidR="00A82CED" w:rsidRDefault="00035033">
    <w:pPr>
      <w:pStyle w:val="En-tte"/>
      <w:rPr>
        <w:b/>
        <w:bCs/>
        <w:noProof/>
        <w:u w:val="single"/>
      </w:rPr>
    </w:pPr>
    <w:r w:rsidRPr="008F4BA0">
      <w:rPr>
        <w:noProof/>
        <w:u w:val="single"/>
      </w:rPr>
      <w:drawing>
        <wp:anchor distT="0" distB="0" distL="114300" distR="114300" simplePos="0" relativeHeight="251658240" behindDoc="0" locked="0" layoutInCell="1" allowOverlap="1" wp14:anchorId="1BECB5C7" wp14:editId="0819C13E">
          <wp:simplePos x="0" y="0"/>
          <wp:positionH relativeFrom="margin">
            <wp:posOffset>995045</wp:posOffset>
          </wp:positionH>
          <wp:positionV relativeFrom="paragraph">
            <wp:posOffset>-104140</wp:posOffset>
          </wp:positionV>
          <wp:extent cx="3826510" cy="510540"/>
          <wp:effectExtent l="0" t="0" r="2540" b="3810"/>
          <wp:wrapTopAndBottom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Image 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85708" w14:textId="6004F521" w:rsidR="00276B03" w:rsidRDefault="00A82CED" w:rsidP="008F4BA0">
    <w:pPr>
      <w:pStyle w:val="En-tte"/>
      <w:jc w:val="center"/>
      <w:rPr>
        <w:sz w:val="22"/>
        <w:szCs w:val="22"/>
        <w:u w:val="single"/>
      </w:rPr>
    </w:pPr>
    <w:r w:rsidRPr="008F4BA0">
      <w:rPr>
        <w:noProof/>
        <w:sz w:val="22"/>
        <w:szCs w:val="22"/>
        <w:u w:val="single"/>
      </w:rPr>
      <w:t>Sous</w:t>
    </w:r>
    <w:r w:rsidRPr="008F4BA0">
      <w:rPr>
        <w:sz w:val="22"/>
        <w:szCs w:val="22"/>
        <w:u w:val="single"/>
      </w:rPr>
      <w:t xml:space="preserve"> l’égide de</w:t>
    </w:r>
  </w:p>
  <w:p w14:paraId="393CE029" w14:textId="63FCC0D8" w:rsidR="00560ED1" w:rsidRPr="008F4BA0" w:rsidRDefault="00560ED1" w:rsidP="008F4BA0">
    <w:pPr>
      <w:pStyle w:val="En-tte"/>
      <w:jc w:val="center"/>
      <w:rPr>
        <w:u w:val="single"/>
      </w:rPr>
    </w:pPr>
    <w:r w:rsidRPr="00560ED1">
      <w:rPr>
        <w:noProof/>
      </w:rPr>
      <w:drawing>
        <wp:inline distT="0" distB="0" distL="0" distR="0" wp14:anchorId="727F1D05" wp14:editId="67FB4B11">
          <wp:extent cx="2117284" cy="7035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295" cy="72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58"/>
    <w:rsid w:val="0000284A"/>
    <w:rsid w:val="00012954"/>
    <w:rsid w:val="00014907"/>
    <w:rsid w:val="00015C18"/>
    <w:rsid w:val="00034EB9"/>
    <w:rsid w:val="00035033"/>
    <w:rsid w:val="00041B0A"/>
    <w:rsid w:val="00044BA3"/>
    <w:rsid w:val="000462BC"/>
    <w:rsid w:val="00050E57"/>
    <w:rsid w:val="00060CCB"/>
    <w:rsid w:val="00072D14"/>
    <w:rsid w:val="000A0CF5"/>
    <w:rsid w:val="000A3FE8"/>
    <w:rsid w:val="000A4829"/>
    <w:rsid w:val="000B1C43"/>
    <w:rsid w:val="000C4994"/>
    <w:rsid w:val="000C5943"/>
    <w:rsid w:val="000C6DC5"/>
    <w:rsid w:val="000D14DB"/>
    <w:rsid w:val="000D55A4"/>
    <w:rsid w:val="000D5944"/>
    <w:rsid w:val="000F0EFC"/>
    <w:rsid w:val="000F3800"/>
    <w:rsid w:val="000F4C05"/>
    <w:rsid w:val="000F6DAE"/>
    <w:rsid w:val="00102C37"/>
    <w:rsid w:val="00102D2F"/>
    <w:rsid w:val="00112C9B"/>
    <w:rsid w:val="00113DEA"/>
    <w:rsid w:val="00116393"/>
    <w:rsid w:val="00120DCE"/>
    <w:rsid w:val="00132B5F"/>
    <w:rsid w:val="00133E65"/>
    <w:rsid w:val="00136F59"/>
    <w:rsid w:val="0014214E"/>
    <w:rsid w:val="001422D4"/>
    <w:rsid w:val="00151AFD"/>
    <w:rsid w:val="001573E8"/>
    <w:rsid w:val="0016166D"/>
    <w:rsid w:val="001664C8"/>
    <w:rsid w:val="00177123"/>
    <w:rsid w:val="00181BA1"/>
    <w:rsid w:val="00190D9C"/>
    <w:rsid w:val="001C20A9"/>
    <w:rsid w:val="001E6E1D"/>
    <w:rsid w:val="001F3A02"/>
    <w:rsid w:val="00206B78"/>
    <w:rsid w:val="00236331"/>
    <w:rsid w:val="00253DFF"/>
    <w:rsid w:val="00253FA4"/>
    <w:rsid w:val="0025531F"/>
    <w:rsid w:val="00256C0A"/>
    <w:rsid w:val="00264F47"/>
    <w:rsid w:val="00265BF3"/>
    <w:rsid w:val="00276B03"/>
    <w:rsid w:val="002911E3"/>
    <w:rsid w:val="002A1E50"/>
    <w:rsid w:val="002A3587"/>
    <w:rsid w:val="002A4B80"/>
    <w:rsid w:val="002B0BA2"/>
    <w:rsid w:val="002B5E42"/>
    <w:rsid w:val="002D0E7D"/>
    <w:rsid w:val="002D42D3"/>
    <w:rsid w:val="002D57F7"/>
    <w:rsid w:val="002D5878"/>
    <w:rsid w:val="002E492D"/>
    <w:rsid w:val="002E7A2E"/>
    <w:rsid w:val="00313202"/>
    <w:rsid w:val="003269AB"/>
    <w:rsid w:val="00334463"/>
    <w:rsid w:val="00335F95"/>
    <w:rsid w:val="00336605"/>
    <w:rsid w:val="00337080"/>
    <w:rsid w:val="00342C52"/>
    <w:rsid w:val="003450D3"/>
    <w:rsid w:val="00364B75"/>
    <w:rsid w:val="00371C75"/>
    <w:rsid w:val="00374DEA"/>
    <w:rsid w:val="00374F07"/>
    <w:rsid w:val="00390EE0"/>
    <w:rsid w:val="00392D64"/>
    <w:rsid w:val="00393175"/>
    <w:rsid w:val="00395B87"/>
    <w:rsid w:val="00395FFE"/>
    <w:rsid w:val="003977CA"/>
    <w:rsid w:val="003A09BC"/>
    <w:rsid w:val="003B2BA9"/>
    <w:rsid w:val="003C0C9A"/>
    <w:rsid w:val="003D2324"/>
    <w:rsid w:val="003D357E"/>
    <w:rsid w:val="003D3EBD"/>
    <w:rsid w:val="003D3F52"/>
    <w:rsid w:val="003D43D2"/>
    <w:rsid w:val="003D46F8"/>
    <w:rsid w:val="003E17E4"/>
    <w:rsid w:val="003E1968"/>
    <w:rsid w:val="004139BE"/>
    <w:rsid w:val="00436798"/>
    <w:rsid w:val="00443CE6"/>
    <w:rsid w:val="00443E59"/>
    <w:rsid w:val="00446278"/>
    <w:rsid w:val="004478B7"/>
    <w:rsid w:val="00460ED7"/>
    <w:rsid w:val="004610AB"/>
    <w:rsid w:val="00476351"/>
    <w:rsid w:val="004808C2"/>
    <w:rsid w:val="00484B30"/>
    <w:rsid w:val="004A3B54"/>
    <w:rsid w:val="004B0698"/>
    <w:rsid w:val="004B1E1A"/>
    <w:rsid w:val="004B410D"/>
    <w:rsid w:val="004B6490"/>
    <w:rsid w:val="004C212E"/>
    <w:rsid w:val="004D3908"/>
    <w:rsid w:val="004E10D5"/>
    <w:rsid w:val="004E2C0B"/>
    <w:rsid w:val="004F272C"/>
    <w:rsid w:val="004F2FED"/>
    <w:rsid w:val="004F5ABC"/>
    <w:rsid w:val="004F6977"/>
    <w:rsid w:val="00514780"/>
    <w:rsid w:val="00531DBD"/>
    <w:rsid w:val="00550762"/>
    <w:rsid w:val="00553633"/>
    <w:rsid w:val="00560ED1"/>
    <w:rsid w:val="00565E94"/>
    <w:rsid w:val="00572630"/>
    <w:rsid w:val="0057437F"/>
    <w:rsid w:val="0059516F"/>
    <w:rsid w:val="005B0F35"/>
    <w:rsid w:val="005C0D57"/>
    <w:rsid w:val="005C33AD"/>
    <w:rsid w:val="005C74C6"/>
    <w:rsid w:val="005D294D"/>
    <w:rsid w:val="00602823"/>
    <w:rsid w:val="00603C47"/>
    <w:rsid w:val="00606E37"/>
    <w:rsid w:val="00606ED5"/>
    <w:rsid w:val="006079BE"/>
    <w:rsid w:val="006127BE"/>
    <w:rsid w:val="00623350"/>
    <w:rsid w:val="006236B4"/>
    <w:rsid w:val="006361BA"/>
    <w:rsid w:val="00645282"/>
    <w:rsid w:val="0064741A"/>
    <w:rsid w:val="00647A24"/>
    <w:rsid w:val="00656D44"/>
    <w:rsid w:val="006640A6"/>
    <w:rsid w:val="00665FB9"/>
    <w:rsid w:val="00671111"/>
    <w:rsid w:val="00671AF1"/>
    <w:rsid w:val="00681823"/>
    <w:rsid w:val="00690970"/>
    <w:rsid w:val="006935DA"/>
    <w:rsid w:val="006A03C5"/>
    <w:rsid w:val="006A554D"/>
    <w:rsid w:val="006B0362"/>
    <w:rsid w:val="006B0D87"/>
    <w:rsid w:val="006B4D32"/>
    <w:rsid w:val="006C0C26"/>
    <w:rsid w:val="006E3B43"/>
    <w:rsid w:val="006F71C8"/>
    <w:rsid w:val="00702619"/>
    <w:rsid w:val="00705CCF"/>
    <w:rsid w:val="007107A3"/>
    <w:rsid w:val="00711B31"/>
    <w:rsid w:val="00712A5B"/>
    <w:rsid w:val="00713212"/>
    <w:rsid w:val="00717C62"/>
    <w:rsid w:val="0072632B"/>
    <w:rsid w:val="00730A4C"/>
    <w:rsid w:val="007356A1"/>
    <w:rsid w:val="007362E2"/>
    <w:rsid w:val="00744D28"/>
    <w:rsid w:val="00753575"/>
    <w:rsid w:val="00770409"/>
    <w:rsid w:val="00775232"/>
    <w:rsid w:val="007826A0"/>
    <w:rsid w:val="007874C1"/>
    <w:rsid w:val="007B53AA"/>
    <w:rsid w:val="007B640B"/>
    <w:rsid w:val="007C06C8"/>
    <w:rsid w:val="007C5807"/>
    <w:rsid w:val="007C616B"/>
    <w:rsid w:val="007D2DD2"/>
    <w:rsid w:val="007E5837"/>
    <w:rsid w:val="007E7F94"/>
    <w:rsid w:val="007F333B"/>
    <w:rsid w:val="00811BDF"/>
    <w:rsid w:val="00842C33"/>
    <w:rsid w:val="00852B69"/>
    <w:rsid w:val="00861C41"/>
    <w:rsid w:val="00866CA9"/>
    <w:rsid w:val="00872497"/>
    <w:rsid w:val="00887EFA"/>
    <w:rsid w:val="00891EB9"/>
    <w:rsid w:val="008965F3"/>
    <w:rsid w:val="008A0F43"/>
    <w:rsid w:val="008B04C0"/>
    <w:rsid w:val="008B2E31"/>
    <w:rsid w:val="008C264D"/>
    <w:rsid w:val="008C75C0"/>
    <w:rsid w:val="008D0A7D"/>
    <w:rsid w:val="008F1798"/>
    <w:rsid w:val="008F4BA0"/>
    <w:rsid w:val="00901F37"/>
    <w:rsid w:val="00905192"/>
    <w:rsid w:val="00912969"/>
    <w:rsid w:val="00935889"/>
    <w:rsid w:val="00940033"/>
    <w:rsid w:val="00940856"/>
    <w:rsid w:val="0094136F"/>
    <w:rsid w:val="00943885"/>
    <w:rsid w:val="00951A34"/>
    <w:rsid w:val="00953A20"/>
    <w:rsid w:val="009548C1"/>
    <w:rsid w:val="00957534"/>
    <w:rsid w:val="0096069D"/>
    <w:rsid w:val="0096552F"/>
    <w:rsid w:val="009655C3"/>
    <w:rsid w:val="00966591"/>
    <w:rsid w:val="00974E51"/>
    <w:rsid w:val="00980C45"/>
    <w:rsid w:val="009841DA"/>
    <w:rsid w:val="00995D2C"/>
    <w:rsid w:val="009A0FC2"/>
    <w:rsid w:val="009A7030"/>
    <w:rsid w:val="009B214B"/>
    <w:rsid w:val="009B6100"/>
    <w:rsid w:val="009C5E3E"/>
    <w:rsid w:val="009D691E"/>
    <w:rsid w:val="009D6E16"/>
    <w:rsid w:val="009E7DF8"/>
    <w:rsid w:val="009F0522"/>
    <w:rsid w:val="009F3ACC"/>
    <w:rsid w:val="00A052E1"/>
    <w:rsid w:val="00A111E3"/>
    <w:rsid w:val="00A14842"/>
    <w:rsid w:val="00A30046"/>
    <w:rsid w:val="00A32864"/>
    <w:rsid w:val="00A335E4"/>
    <w:rsid w:val="00A5164C"/>
    <w:rsid w:val="00A51998"/>
    <w:rsid w:val="00A56576"/>
    <w:rsid w:val="00A56AA2"/>
    <w:rsid w:val="00A56F94"/>
    <w:rsid w:val="00A7780B"/>
    <w:rsid w:val="00A80B04"/>
    <w:rsid w:val="00A82CED"/>
    <w:rsid w:val="00A87759"/>
    <w:rsid w:val="00A90094"/>
    <w:rsid w:val="00A9479B"/>
    <w:rsid w:val="00AA0085"/>
    <w:rsid w:val="00AB23AE"/>
    <w:rsid w:val="00AB5319"/>
    <w:rsid w:val="00AB778E"/>
    <w:rsid w:val="00AC4CA7"/>
    <w:rsid w:val="00AC7859"/>
    <w:rsid w:val="00AD15B5"/>
    <w:rsid w:val="00AD51F7"/>
    <w:rsid w:val="00AE20B3"/>
    <w:rsid w:val="00AE5CEF"/>
    <w:rsid w:val="00B0133F"/>
    <w:rsid w:val="00B03AED"/>
    <w:rsid w:val="00B26F2D"/>
    <w:rsid w:val="00B302CD"/>
    <w:rsid w:val="00B317AF"/>
    <w:rsid w:val="00B3578F"/>
    <w:rsid w:val="00B35CD1"/>
    <w:rsid w:val="00B476E3"/>
    <w:rsid w:val="00B51896"/>
    <w:rsid w:val="00B64017"/>
    <w:rsid w:val="00B65706"/>
    <w:rsid w:val="00B77542"/>
    <w:rsid w:val="00B855FD"/>
    <w:rsid w:val="00B926F8"/>
    <w:rsid w:val="00B97C56"/>
    <w:rsid w:val="00BA485F"/>
    <w:rsid w:val="00BA778B"/>
    <w:rsid w:val="00BB0C55"/>
    <w:rsid w:val="00BB4015"/>
    <w:rsid w:val="00BC12D3"/>
    <w:rsid w:val="00BC3920"/>
    <w:rsid w:val="00BD524F"/>
    <w:rsid w:val="00BD67A4"/>
    <w:rsid w:val="00BE2F5D"/>
    <w:rsid w:val="00BF2696"/>
    <w:rsid w:val="00C11BE9"/>
    <w:rsid w:val="00C12123"/>
    <w:rsid w:val="00C13F15"/>
    <w:rsid w:val="00C15AAC"/>
    <w:rsid w:val="00C22EE7"/>
    <w:rsid w:val="00C42DC7"/>
    <w:rsid w:val="00C5537D"/>
    <w:rsid w:val="00C775B8"/>
    <w:rsid w:val="00C813DE"/>
    <w:rsid w:val="00C851E2"/>
    <w:rsid w:val="00C91534"/>
    <w:rsid w:val="00CC1955"/>
    <w:rsid w:val="00CC1E2F"/>
    <w:rsid w:val="00CC249C"/>
    <w:rsid w:val="00CD0036"/>
    <w:rsid w:val="00CE72F0"/>
    <w:rsid w:val="00CF45C5"/>
    <w:rsid w:val="00D04F44"/>
    <w:rsid w:val="00D10269"/>
    <w:rsid w:val="00D13422"/>
    <w:rsid w:val="00D17EF8"/>
    <w:rsid w:val="00D21C52"/>
    <w:rsid w:val="00D314B5"/>
    <w:rsid w:val="00D50CD1"/>
    <w:rsid w:val="00D5630D"/>
    <w:rsid w:val="00D65C0E"/>
    <w:rsid w:val="00D67A56"/>
    <w:rsid w:val="00D72C6C"/>
    <w:rsid w:val="00D7795F"/>
    <w:rsid w:val="00D852D1"/>
    <w:rsid w:val="00D91EC0"/>
    <w:rsid w:val="00D93982"/>
    <w:rsid w:val="00DA3700"/>
    <w:rsid w:val="00DA44ED"/>
    <w:rsid w:val="00DA721B"/>
    <w:rsid w:val="00DE615D"/>
    <w:rsid w:val="00DF3748"/>
    <w:rsid w:val="00E20A84"/>
    <w:rsid w:val="00E30D0A"/>
    <w:rsid w:val="00E34000"/>
    <w:rsid w:val="00E41BB4"/>
    <w:rsid w:val="00E732C6"/>
    <w:rsid w:val="00E769CE"/>
    <w:rsid w:val="00E86309"/>
    <w:rsid w:val="00E9141D"/>
    <w:rsid w:val="00E916AA"/>
    <w:rsid w:val="00E91858"/>
    <w:rsid w:val="00E919B5"/>
    <w:rsid w:val="00E965D6"/>
    <w:rsid w:val="00EA1BBE"/>
    <w:rsid w:val="00EB4E72"/>
    <w:rsid w:val="00EB6304"/>
    <w:rsid w:val="00ED5A16"/>
    <w:rsid w:val="00EE0E38"/>
    <w:rsid w:val="00EE196C"/>
    <w:rsid w:val="00EE1F61"/>
    <w:rsid w:val="00EF1A51"/>
    <w:rsid w:val="00F00DC1"/>
    <w:rsid w:val="00F01FAB"/>
    <w:rsid w:val="00F038EA"/>
    <w:rsid w:val="00F13265"/>
    <w:rsid w:val="00F20347"/>
    <w:rsid w:val="00F24E7D"/>
    <w:rsid w:val="00F30B32"/>
    <w:rsid w:val="00F352C5"/>
    <w:rsid w:val="00F5374D"/>
    <w:rsid w:val="00F608A6"/>
    <w:rsid w:val="00F621A5"/>
    <w:rsid w:val="00F62A1A"/>
    <w:rsid w:val="00F65DEA"/>
    <w:rsid w:val="00F74AC6"/>
    <w:rsid w:val="00F74AE3"/>
    <w:rsid w:val="00F938E9"/>
    <w:rsid w:val="00FA1622"/>
    <w:rsid w:val="00FA1EB2"/>
    <w:rsid w:val="00FA5489"/>
    <w:rsid w:val="00FB013E"/>
    <w:rsid w:val="00FB0167"/>
    <w:rsid w:val="00FB0D88"/>
    <w:rsid w:val="00FB52EE"/>
    <w:rsid w:val="00FC1AB8"/>
    <w:rsid w:val="00FE0CC7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F87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185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9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185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91858"/>
  </w:style>
  <w:style w:type="paragraph" w:styleId="Pieddepage">
    <w:name w:val="footer"/>
    <w:basedOn w:val="Normal"/>
    <w:link w:val="PieddepageCar"/>
    <w:uiPriority w:val="99"/>
    <w:unhideWhenUsed/>
    <w:rsid w:val="007263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32B"/>
  </w:style>
  <w:style w:type="paragraph" w:styleId="Textedebulles">
    <w:name w:val="Balloon Text"/>
    <w:basedOn w:val="Normal"/>
    <w:link w:val="TextedebullesCar"/>
    <w:uiPriority w:val="99"/>
    <w:semiHidden/>
    <w:unhideWhenUsed/>
    <w:rsid w:val="00EF1A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A5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7040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BA4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4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NISRINE</cp:lastModifiedBy>
  <cp:revision>68</cp:revision>
  <cp:lastPrinted>2022-11-16T16:25:00Z</cp:lastPrinted>
  <dcterms:created xsi:type="dcterms:W3CDTF">2022-11-07T15:54:00Z</dcterms:created>
  <dcterms:modified xsi:type="dcterms:W3CDTF">2022-11-16T16:59:00Z</dcterms:modified>
</cp:coreProperties>
</file>