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A76E" w14:textId="7FECDFBB" w:rsidR="00E00DC5" w:rsidRDefault="005F5F02" w:rsidP="00C87719">
      <w:pPr>
        <w:jc w:val="both"/>
        <w:rPr>
          <w:b/>
          <w:sz w:val="28"/>
          <w:szCs w:val="28"/>
        </w:rPr>
      </w:pPr>
      <w:r w:rsidRPr="00ED7487">
        <w:rPr>
          <w:b/>
          <w:sz w:val="28"/>
          <w:szCs w:val="28"/>
        </w:rPr>
        <w:t xml:space="preserve">Nager pour soutenir l’accès à l’éducation de qualité pour </w:t>
      </w:r>
      <w:r w:rsidR="006F5A20">
        <w:rPr>
          <w:b/>
          <w:sz w:val="28"/>
          <w:szCs w:val="28"/>
        </w:rPr>
        <w:t xml:space="preserve">tous </w:t>
      </w:r>
      <w:r w:rsidRPr="00ED7487">
        <w:rPr>
          <w:b/>
          <w:sz w:val="28"/>
          <w:szCs w:val="28"/>
        </w:rPr>
        <w:t>: Ib</w:t>
      </w:r>
      <w:r w:rsidR="00E00DC5" w:rsidRPr="00ED7487">
        <w:rPr>
          <w:b/>
          <w:sz w:val="28"/>
          <w:szCs w:val="28"/>
        </w:rPr>
        <w:t xml:space="preserve">rahim Slaoui, </w:t>
      </w:r>
      <w:r w:rsidR="006F5A20">
        <w:rPr>
          <w:b/>
          <w:sz w:val="28"/>
          <w:szCs w:val="28"/>
        </w:rPr>
        <w:t xml:space="preserve">Président </w:t>
      </w:r>
      <w:r w:rsidR="00E00DC5" w:rsidRPr="00ED7487">
        <w:rPr>
          <w:b/>
          <w:sz w:val="28"/>
          <w:szCs w:val="28"/>
        </w:rPr>
        <w:t>de MAFODER Group</w:t>
      </w:r>
      <w:r w:rsidR="006F5A20">
        <w:rPr>
          <w:b/>
          <w:sz w:val="28"/>
          <w:szCs w:val="28"/>
        </w:rPr>
        <w:t>,</w:t>
      </w:r>
      <w:r w:rsidR="00E00DC5" w:rsidRPr="00ED7487">
        <w:rPr>
          <w:b/>
          <w:sz w:val="28"/>
          <w:szCs w:val="28"/>
        </w:rPr>
        <w:t xml:space="preserve"> </w:t>
      </w:r>
      <w:r w:rsidR="00BC479B" w:rsidRPr="00ED7487">
        <w:rPr>
          <w:b/>
          <w:sz w:val="28"/>
          <w:szCs w:val="28"/>
        </w:rPr>
        <w:t>réalise la traversée</w:t>
      </w:r>
      <w:r w:rsidR="006F5A20">
        <w:rPr>
          <w:b/>
          <w:sz w:val="28"/>
          <w:szCs w:val="28"/>
        </w:rPr>
        <w:t xml:space="preserve"> du Détroit de Gibraltar</w:t>
      </w:r>
      <w:r w:rsidR="00BC479B" w:rsidRPr="00ED7487">
        <w:rPr>
          <w:b/>
          <w:sz w:val="28"/>
          <w:szCs w:val="28"/>
        </w:rPr>
        <w:t xml:space="preserve"> à la nage pour </w:t>
      </w:r>
      <w:r w:rsidR="006F5A20">
        <w:rPr>
          <w:b/>
          <w:sz w:val="28"/>
          <w:szCs w:val="28"/>
        </w:rPr>
        <w:t>lever des fonds pour l’association « </w:t>
      </w:r>
      <w:r w:rsidRPr="00ED7487">
        <w:rPr>
          <w:b/>
          <w:sz w:val="28"/>
          <w:szCs w:val="28"/>
        </w:rPr>
        <w:t>Institution Tahar Sebti</w:t>
      </w:r>
      <w:r w:rsidR="006F5A20">
        <w:rPr>
          <w:b/>
          <w:sz w:val="28"/>
          <w:szCs w:val="28"/>
        </w:rPr>
        <w:t> »</w:t>
      </w:r>
    </w:p>
    <w:p w14:paraId="4579784B" w14:textId="19A7A10C" w:rsidR="00ED7487" w:rsidRPr="00ED7487" w:rsidRDefault="00ED7487" w:rsidP="00C87719">
      <w:pPr>
        <w:jc w:val="both"/>
        <w:rPr>
          <w:bCs/>
          <w:i/>
          <w:iCs/>
          <w:sz w:val="20"/>
          <w:szCs w:val="20"/>
        </w:rPr>
      </w:pPr>
      <w:r w:rsidRPr="00ED7487">
        <w:rPr>
          <w:bCs/>
          <w:i/>
          <w:iCs/>
          <w:sz w:val="20"/>
          <w:szCs w:val="20"/>
        </w:rPr>
        <w:t>3</w:t>
      </w:r>
      <w:r w:rsidR="00C25C47">
        <w:rPr>
          <w:bCs/>
          <w:i/>
          <w:iCs/>
          <w:sz w:val="20"/>
          <w:szCs w:val="20"/>
        </w:rPr>
        <w:t>1</w:t>
      </w:r>
      <w:r w:rsidRPr="00ED7487">
        <w:rPr>
          <w:bCs/>
          <w:i/>
          <w:iCs/>
          <w:sz w:val="20"/>
          <w:szCs w:val="20"/>
        </w:rPr>
        <w:t>/08/2022</w:t>
      </w:r>
    </w:p>
    <w:p w14:paraId="74664AC2" w14:textId="02500983" w:rsidR="00074713" w:rsidRPr="00074713" w:rsidRDefault="005F5F02" w:rsidP="00074713">
      <w:pPr>
        <w:jc w:val="both"/>
        <w:rPr>
          <w:rFonts w:ascii="Segoe UI" w:hAnsi="Segoe UI" w:cs="Segoe UI"/>
          <w:sz w:val="20"/>
          <w:szCs w:val="20"/>
          <w:shd w:val="clear" w:color="auto" w:fill="FFFFFF"/>
        </w:rPr>
      </w:pPr>
      <w:r w:rsidRPr="00F443A9">
        <w:rPr>
          <w:rFonts w:ascii="Segoe UI" w:hAnsi="Segoe UI" w:cs="Segoe UI"/>
          <w:sz w:val="20"/>
          <w:szCs w:val="20"/>
          <w:shd w:val="clear" w:color="auto" w:fill="FFFFFF"/>
        </w:rPr>
        <w:t>Ibrahim Slaoui, 64 ans</w:t>
      </w:r>
      <w:r w:rsidR="00ED7AA3" w:rsidRPr="00F443A9">
        <w:rPr>
          <w:rFonts w:ascii="Segoe UI" w:hAnsi="Segoe UI" w:cs="Segoe UI"/>
          <w:sz w:val="20"/>
          <w:szCs w:val="20"/>
          <w:shd w:val="clear" w:color="auto" w:fill="FFFFFF"/>
        </w:rPr>
        <w:t>,</w:t>
      </w:r>
      <w:r w:rsidRPr="00F443A9">
        <w:rPr>
          <w:rFonts w:ascii="Segoe UI" w:hAnsi="Segoe UI" w:cs="Segoe UI"/>
          <w:sz w:val="20"/>
          <w:szCs w:val="20"/>
          <w:shd w:val="clear" w:color="auto" w:fill="FFFFFF"/>
        </w:rPr>
        <w:t xml:space="preserve"> </w:t>
      </w:r>
      <w:r w:rsidR="0091632C">
        <w:rPr>
          <w:rFonts w:ascii="Segoe UI" w:hAnsi="Segoe UI" w:cs="Segoe UI"/>
          <w:sz w:val="20"/>
          <w:szCs w:val="20"/>
          <w:shd w:val="clear" w:color="auto" w:fill="FFFFFF"/>
        </w:rPr>
        <w:t>P</w:t>
      </w:r>
      <w:r w:rsidR="003D0A6E" w:rsidRPr="00F443A9">
        <w:rPr>
          <w:rFonts w:ascii="Segoe UI" w:hAnsi="Segoe UI" w:cs="Segoe UI"/>
          <w:sz w:val="20"/>
          <w:szCs w:val="20"/>
          <w:shd w:val="clear" w:color="auto" w:fill="FFFFFF"/>
        </w:rPr>
        <w:t xml:space="preserve">résident de </w:t>
      </w:r>
      <w:proofErr w:type="spellStart"/>
      <w:r w:rsidR="00E22299">
        <w:rPr>
          <w:rFonts w:ascii="Segoe UI" w:hAnsi="Segoe UI" w:cs="Segoe UI"/>
          <w:sz w:val="20"/>
          <w:szCs w:val="20"/>
          <w:shd w:val="clear" w:color="auto" w:fill="FFFFFF"/>
        </w:rPr>
        <w:t>Mafoder</w:t>
      </w:r>
      <w:proofErr w:type="spellEnd"/>
      <w:r w:rsidR="003D0A6E" w:rsidRPr="00F443A9">
        <w:rPr>
          <w:rFonts w:ascii="Segoe UI" w:hAnsi="Segoe UI" w:cs="Segoe UI"/>
          <w:sz w:val="20"/>
          <w:szCs w:val="20"/>
          <w:shd w:val="clear" w:color="auto" w:fill="FFFFFF"/>
        </w:rPr>
        <w:t xml:space="preserve"> Group, groupe industriel marocain</w:t>
      </w:r>
      <w:r w:rsidR="0091632C">
        <w:rPr>
          <w:rFonts w:ascii="Segoe UI" w:hAnsi="Segoe UI" w:cs="Segoe UI"/>
          <w:sz w:val="20"/>
          <w:szCs w:val="20"/>
          <w:shd w:val="clear" w:color="auto" w:fill="FFFFFF"/>
        </w:rPr>
        <w:t xml:space="preserve"> leader dans </w:t>
      </w:r>
      <w:r w:rsidR="0091632C" w:rsidRPr="0091632C">
        <w:rPr>
          <w:rFonts w:ascii="Segoe UI" w:hAnsi="Segoe UI" w:cs="Segoe UI"/>
          <w:sz w:val="20"/>
          <w:szCs w:val="20"/>
          <w:shd w:val="clear" w:color="auto" w:fill="FFFFFF"/>
        </w:rPr>
        <w:t xml:space="preserve">la fourniture de solutions à valeur ajoutée </w:t>
      </w:r>
      <w:r w:rsidR="0091632C">
        <w:rPr>
          <w:rFonts w:ascii="Segoe UI" w:hAnsi="Segoe UI" w:cs="Segoe UI"/>
          <w:sz w:val="20"/>
          <w:szCs w:val="20"/>
          <w:shd w:val="clear" w:color="auto" w:fill="FFFFFF"/>
        </w:rPr>
        <w:t xml:space="preserve">pour </w:t>
      </w:r>
      <w:r w:rsidR="0091632C" w:rsidRPr="0091632C">
        <w:rPr>
          <w:rFonts w:ascii="Segoe UI" w:hAnsi="Segoe UI" w:cs="Segoe UI"/>
          <w:sz w:val="20"/>
          <w:szCs w:val="20"/>
          <w:shd w:val="clear" w:color="auto" w:fill="FFFFFF"/>
        </w:rPr>
        <w:t>les secteurs de l’industrie, de l’aménagement urbain et du bâtiment</w:t>
      </w:r>
      <w:r w:rsidR="0091632C">
        <w:rPr>
          <w:rFonts w:ascii="Segoe UI" w:hAnsi="Segoe UI" w:cs="Segoe UI"/>
          <w:sz w:val="20"/>
          <w:szCs w:val="20"/>
          <w:shd w:val="clear" w:color="auto" w:fill="FFFFFF"/>
        </w:rPr>
        <w:t xml:space="preserve">, </w:t>
      </w:r>
      <w:r w:rsidR="003D0A6E" w:rsidRPr="00F443A9">
        <w:rPr>
          <w:rFonts w:ascii="Segoe UI" w:hAnsi="Segoe UI" w:cs="Segoe UI"/>
          <w:sz w:val="20"/>
          <w:szCs w:val="20"/>
          <w:shd w:val="clear" w:color="auto" w:fill="FFFFFF"/>
        </w:rPr>
        <w:t>s’apprête à réaliser la traversée à la nage du détroit de Gibraltar de Tarif</w:t>
      </w:r>
      <w:r w:rsidR="0091632C">
        <w:rPr>
          <w:rFonts w:ascii="Segoe UI" w:hAnsi="Segoe UI" w:cs="Segoe UI"/>
          <w:sz w:val="20"/>
          <w:szCs w:val="20"/>
          <w:shd w:val="clear" w:color="auto" w:fill="FFFFFF"/>
        </w:rPr>
        <w:t>a</w:t>
      </w:r>
      <w:r w:rsidR="003D0A6E" w:rsidRPr="00F443A9">
        <w:rPr>
          <w:rFonts w:ascii="Segoe UI" w:hAnsi="Segoe UI" w:cs="Segoe UI"/>
          <w:sz w:val="20"/>
          <w:szCs w:val="20"/>
          <w:shd w:val="clear" w:color="auto" w:fill="FFFFFF"/>
        </w:rPr>
        <w:t xml:space="preserve"> à </w:t>
      </w:r>
      <w:r w:rsidR="0091632C">
        <w:rPr>
          <w:rFonts w:ascii="Segoe UI" w:hAnsi="Segoe UI" w:cs="Segoe UI"/>
          <w:sz w:val="20"/>
          <w:szCs w:val="20"/>
          <w:shd w:val="clear" w:color="auto" w:fill="FFFFFF"/>
        </w:rPr>
        <w:t>Tanger</w:t>
      </w:r>
      <w:r w:rsidR="003D0A6E" w:rsidRPr="00F443A9">
        <w:rPr>
          <w:rFonts w:ascii="Segoe UI" w:hAnsi="Segoe UI" w:cs="Segoe UI"/>
          <w:sz w:val="20"/>
          <w:szCs w:val="20"/>
          <w:shd w:val="clear" w:color="auto" w:fill="FFFFFF"/>
        </w:rPr>
        <w:t xml:space="preserve">. Cette traversée </w:t>
      </w:r>
      <w:r w:rsidRPr="00F443A9">
        <w:rPr>
          <w:rFonts w:ascii="Segoe UI" w:hAnsi="Segoe UI" w:cs="Segoe UI"/>
          <w:sz w:val="20"/>
          <w:szCs w:val="20"/>
          <w:shd w:val="clear" w:color="auto" w:fill="FFFFFF"/>
        </w:rPr>
        <w:t xml:space="preserve">de 14 à 17km selon les courants représente un défi auquel </w:t>
      </w:r>
      <w:r w:rsidR="002F0169" w:rsidRPr="00F443A9">
        <w:rPr>
          <w:rFonts w:ascii="Segoe UI" w:hAnsi="Segoe UI" w:cs="Segoe UI"/>
          <w:sz w:val="20"/>
          <w:szCs w:val="20"/>
          <w:shd w:val="clear" w:color="auto" w:fill="FFFFFF"/>
        </w:rPr>
        <w:t>Ibrahim Slaoui se</w:t>
      </w:r>
      <w:r w:rsidRPr="00F443A9">
        <w:rPr>
          <w:rFonts w:ascii="Segoe UI" w:hAnsi="Segoe UI" w:cs="Segoe UI"/>
          <w:sz w:val="20"/>
          <w:szCs w:val="20"/>
          <w:shd w:val="clear" w:color="auto" w:fill="FFFFFF"/>
        </w:rPr>
        <w:t xml:space="preserve"> prépare depuis de nombreux mois</w:t>
      </w:r>
      <w:r w:rsidR="002F0169" w:rsidRPr="00F443A9">
        <w:rPr>
          <w:rFonts w:ascii="Segoe UI" w:hAnsi="Segoe UI" w:cs="Segoe UI"/>
          <w:sz w:val="20"/>
          <w:szCs w:val="20"/>
          <w:shd w:val="clear" w:color="auto" w:fill="FFFFFF"/>
        </w:rPr>
        <w:t xml:space="preserve">. </w:t>
      </w:r>
      <w:r w:rsidR="006F5A20">
        <w:rPr>
          <w:rFonts w:ascii="Segoe UI" w:hAnsi="Segoe UI" w:cs="Segoe UI"/>
          <w:sz w:val="20"/>
          <w:szCs w:val="20"/>
          <w:shd w:val="clear" w:color="auto" w:fill="FFFFFF"/>
        </w:rPr>
        <w:t xml:space="preserve">A partir du 6 septembre, il nagera aux côtés de </w:t>
      </w:r>
      <w:r w:rsidRPr="00F443A9">
        <w:rPr>
          <w:rFonts w:ascii="Segoe UI" w:hAnsi="Segoe UI" w:cs="Segoe UI"/>
          <w:sz w:val="20"/>
          <w:szCs w:val="20"/>
          <w:shd w:val="clear" w:color="auto" w:fill="FFFFFF"/>
        </w:rPr>
        <w:t>trois sportifs/</w:t>
      </w:r>
      <w:proofErr w:type="spellStart"/>
      <w:r w:rsidRPr="00F443A9">
        <w:rPr>
          <w:rFonts w:ascii="Segoe UI" w:hAnsi="Segoe UI" w:cs="Segoe UI"/>
          <w:sz w:val="20"/>
          <w:szCs w:val="20"/>
          <w:shd w:val="clear" w:color="auto" w:fill="FFFFFF"/>
        </w:rPr>
        <w:t>ves</w:t>
      </w:r>
      <w:proofErr w:type="spellEnd"/>
      <w:r w:rsidRPr="00F443A9">
        <w:rPr>
          <w:rFonts w:ascii="Segoe UI" w:hAnsi="Segoe UI" w:cs="Segoe UI"/>
          <w:sz w:val="20"/>
          <w:szCs w:val="20"/>
          <w:shd w:val="clear" w:color="auto" w:fill="FFFFFF"/>
        </w:rPr>
        <w:t xml:space="preserve"> aguerris originaires d’Inde et d’Ukraine.</w:t>
      </w:r>
      <w:r w:rsidR="00E6103B">
        <w:rPr>
          <w:rFonts w:ascii="Segoe UI" w:hAnsi="Segoe UI" w:cs="Segoe UI"/>
          <w:sz w:val="20"/>
          <w:szCs w:val="20"/>
          <w:shd w:val="clear" w:color="auto" w:fill="FFFFFF"/>
        </w:rPr>
        <w:t xml:space="preserve"> </w:t>
      </w:r>
    </w:p>
    <w:p w14:paraId="52DA7953" w14:textId="1D4C4267" w:rsidR="00074713" w:rsidRDefault="00074713" w:rsidP="00BD487E">
      <w:pPr>
        <w:jc w:val="center"/>
        <w:rPr>
          <w:rFonts w:ascii="Segoe UI" w:hAnsi="Segoe UI" w:cs="Segoe UI"/>
          <w:i/>
          <w:iCs/>
          <w:sz w:val="20"/>
          <w:szCs w:val="20"/>
          <w:shd w:val="clear" w:color="auto" w:fill="FFFFFF"/>
        </w:rPr>
      </w:pPr>
      <w:r>
        <w:rPr>
          <w:noProof/>
        </w:rPr>
        <w:drawing>
          <wp:inline distT="0" distB="0" distL="0" distR="0" wp14:anchorId="5613310E" wp14:editId="394DBEF4">
            <wp:extent cx="3459192" cy="1797427"/>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2811" cy="1799307"/>
                    </a:xfrm>
                    <a:prstGeom prst="rect">
                      <a:avLst/>
                    </a:prstGeom>
                    <a:noFill/>
                    <a:ln>
                      <a:noFill/>
                    </a:ln>
                  </pic:spPr>
                </pic:pic>
              </a:graphicData>
            </a:graphic>
          </wp:inline>
        </w:drawing>
      </w:r>
    </w:p>
    <w:p w14:paraId="119C2BE2" w14:textId="6F328388" w:rsidR="00074713" w:rsidRPr="00BD487E" w:rsidRDefault="00074713" w:rsidP="00BD487E">
      <w:pPr>
        <w:jc w:val="center"/>
        <w:rPr>
          <w:rFonts w:ascii="Segoe UI" w:hAnsi="Segoe UI" w:cs="Segoe UI"/>
          <w:i/>
          <w:iCs/>
          <w:sz w:val="20"/>
          <w:szCs w:val="20"/>
          <w:shd w:val="clear" w:color="auto" w:fill="FFFFFF"/>
        </w:rPr>
      </w:pPr>
      <w:r>
        <w:rPr>
          <w:rFonts w:ascii="Segoe UI" w:hAnsi="Segoe UI" w:cs="Segoe UI"/>
          <w:i/>
          <w:iCs/>
          <w:sz w:val="20"/>
          <w:szCs w:val="20"/>
          <w:shd w:val="clear" w:color="auto" w:fill="FFFFFF"/>
        </w:rPr>
        <w:t xml:space="preserve">Ibrahim Slaoui en entraînement en eau libre </w:t>
      </w:r>
    </w:p>
    <w:p w14:paraId="3A94A661" w14:textId="0276E95E" w:rsidR="005F5F02" w:rsidRPr="006874C9" w:rsidRDefault="005F5F02" w:rsidP="00F645E0">
      <w:pPr>
        <w:jc w:val="both"/>
        <w:rPr>
          <w:rFonts w:ascii="Segoe UI" w:hAnsi="Segoe UI" w:cs="Segoe UI"/>
          <w:b/>
          <w:bCs/>
          <w:sz w:val="24"/>
          <w:szCs w:val="24"/>
          <w:shd w:val="clear" w:color="auto" w:fill="FFFFFF"/>
        </w:rPr>
      </w:pPr>
      <w:r w:rsidRPr="006874C9">
        <w:rPr>
          <w:rFonts w:ascii="Segoe UI" w:hAnsi="Segoe UI" w:cs="Segoe UI"/>
          <w:b/>
          <w:bCs/>
          <w:sz w:val="24"/>
          <w:szCs w:val="24"/>
          <w:shd w:val="clear" w:color="auto" w:fill="FFFFFF"/>
        </w:rPr>
        <w:t xml:space="preserve">Un défi </w:t>
      </w:r>
      <w:r w:rsidR="002F0169" w:rsidRPr="006874C9">
        <w:rPr>
          <w:rFonts w:ascii="Segoe UI" w:hAnsi="Segoe UI" w:cs="Segoe UI"/>
          <w:b/>
          <w:bCs/>
          <w:sz w:val="24"/>
          <w:szCs w:val="24"/>
          <w:shd w:val="clear" w:color="auto" w:fill="FFFFFF"/>
        </w:rPr>
        <w:t xml:space="preserve">relevé </w:t>
      </w:r>
      <w:r w:rsidRPr="006874C9">
        <w:rPr>
          <w:rFonts w:ascii="Segoe UI" w:hAnsi="Segoe UI" w:cs="Segoe UI"/>
          <w:b/>
          <w:bCs/>
          <w:sz w:val="24"/>
          <w:szCs w:val="24"/>
          <w:shd w:val="clear" w:color="auto" w:fill="FFFFFF"/>
        </w:rPr>
        <w:t>pour soutenir la cause de l’Institution Tahar Sebti</w:t>
      </w:r>
    </w:p>
    <w:p w14:paraId="6BD113B0" w14:textId="0BA24861" w:rsidR="00ED7AA3" w:rsidRPr="00F443A9" w:rsidRDefault="006F5A20" w:rsidP="00ED7AA3">
      <w:pPr>
        <w:jc w:val="both"/>
        <w:rPr>
          <w:rFonts w:ascii="Segoe UI" w:hAnsi="Segoe UI" w:cs="Segoe UI"/>
          <w:sz w:val="20"/>
          <w:szCs w:val="20"/>
          <w:shd w:val="clear" w:color="auto" w:fill="FFFFFF"/>
        </w:rPr>
      </w:pPr>
      <w:r w:rsidRPr="006F5A20">
        <w:rPr>
          <w:rFonts w:ascii="Segoe UI" w:hAnsi="Segoe UI" w:cs="Segoe UI"/>
          <w:i/>
          <w:iCs/>
          <w:sz w:val="20"/>
          <w:szCs w:val="20"/>
          <w:shd w:val="clear" w:color="auto" w:fill="FFFFFF"/>
        </w:rPr>
        <w:t xml:space="preserve">« Je </w:t>
      </w:r>
      <w:r w:rsidR="002F0169" w:rsidRPr="006F5A20">
        <w:rPr>
          <w:rFonts w:ascii="Segoe UI" w:hAnsi="Segoe UI" w:cs="Segoe UI"/>
          <w:i/>
          <w:iCs/>
          <w:sz w:val="20"/>
          <w:szCs w:val="20"/>
          <w:shd w:val="clear" w:color="auto" w:fill="FFFFFF"/>
        </w:rPr>
        <w:t>souhait</w:t>
      </w:r>
      <w:r w:rsidRPr="006F5A20">
        <w:rPr>
          <w:rFonts w:ascii="Segoe UI" w:hAnsi="Segoe UI" w:cs="Segoe UI"/>
          <w:i/>
          <w:iCs/>
          <w:sz w:val="20"/>
          <w:szCs w:val="20"/>
          <w:shd w:val="clear" w:color="auto" w:fill="FFFFFF"/>
        </w:rPr>
        <w:t xml:space="preserve">e relever </w:t>
      </w:r>
      <w:r w:rsidR="0091632C" w:rsidRPr="006F5A20">
        <w:rPr>
          <w:rFonts w:ascii="Segoe UI" w:hAnsi="Segoe UI" w:cs="Segoe UI"/>
          <w:i/>
          <w:iCs/>
          <w:sz w:val="20"/>
          <w:szCs w:val="20"/>
          <w:shd w:val="clear" w:color="auto" w:fill="FFFFFF"/>
        </w:rPr>
        <w:t xml:space="preserve">ce défi afin de sensibiliser le </w:t>
      </w:r>
      <w:r w:rsidR="002F0169" w:rsidRPr="006F5A20">
        <w:rPr>
          <w:rFonts w:ascii="Segoe UI" w:hAnsi="Segoe UI" w:cs="Segoe UI"/>
          <w:i/>
          <w:iCs/>
          <w:sz w:val="20"/>
          <w:szCs w:val="20"/>
          <w:shd w:val="clear" w:color="auto" w:fill="FFFFFF"/>
        </w:rPr>
        <w:t xml:space="preserve">grand public </w:t>
      </w:r>
      <w:r w:rsidR="0091632C" w:rsidRPr="006F5A20">
        <w:rPr>
          <w:rFonts w:ascii="Segoe UI" w:hAnsi="Segoe UI" w:cs="Segoe UI"/>
          <w:i/>
          <w:iCs/>
          <w:sz w:val="20"/>
          <w:szCs w:val="20"/>
          <w:shd w:val="clear" w:color="auto" w:fill="FFFFFF"/>
        </w:rPr>
        <w:t xml:space="preserve">sur </w:t>
      </w:r>
      <w:r w:rsidR="002F0169" w:rsidRPr="006F5A20">
        <w:rPr>
          <w:rFonts w:ascii="Segoe UI" w:hAnsi="Segoe UI" w:cs="Segoe UI"/>
          <w:i/>
          <w:iCs/>
          <w:sz w:val="20"/>
          <w:szCs w:val="20"/>
          <w:shd w:val="clear" w:color="auto" w:fill="FFFFFF"/>
        </w:rPr>
        <w:t xml:space="preserve">l’importance de soutenir l’accès à </w:t>
      </w:r>
      <w:r w:rsidR="0091632C" w:rsidRPr="006F5A20">
        <w:rPr>
          <w:rFonts w:ascii="Segoe UI" w:hAnsi="Segoe UI" w:cs="Segoe UI"/>
          <w:i/>
          <w:iCs/>
          <w:sz w:val="20"/>
          <w:szCs w:val="20"/>
          <w:shd w:val="clear" w:color="auto" w:fill="FFFFFF"/>
        </w:rPr>
        <w:t xml:space="preserve">une </w:t>
      </w:r>
      <w:r w:rsidR="002F0169" w:rsidRPr="006F5A20">
        <w:rPr>
          <w:rFonts w:ascii="Segoe UI" w:hAnsi="Segoe UI" w:cs="Segoe UI"/>
          <w:i/>
          <w:iCs/>
          <w:sz w:val="20"/>
          <w:szCs w:val="20"/>
          <w:shd w:val="clear" w:color="auto" w:fill="FFFFFF"/>
        </w:rPr>
        <w:t>éducation de qualité pour tous</w:t>
      </w:r>
      <w:r w:rsidR="00ED7487" w:rsidRPr="006F5A20">
        <w:rPr>
          <w:rFonts w:ascii="Segoe UI" w:hAnsi="Segoe UI" w:cs="Segoe UI"/>
          <w:i/>
          <w:iCs/>
          <w:sz w:val="20"/>
          <w:szCs w:val="20"/>
          <w:shd w:val="clear" w:color="auto" w:fill="FFFFFF"/>
        </w:rPr>
        <w:t xml:space="preserve"> au Maroc</w:t>
      </w:r>
      <w:r w:rsidRPr="006F5A20">
        <w:rPr>
          <w:rFonts w:ascii="Segoe UI" w:hAnsi="Segoe UI" w:cs="Segoe UI"/>
          <w:i/>
          <w:iCs/>
          <w:sz w:val="20"/>
          <w:szCs w:val="20"/>
          <w:shd w:val="clear" w:color="auto" w:fill="FFFFFF"/>
        </w:rPr>
        <w:t> »</w:t>
      </w:r>
      <w:r>
        <w:rPr>
          <w:rFonts w:ascii="Segoe UI" w:hAnsi="Segoe UI" w:cs="Segoe UI"/>
          <w:sz w:val="20"/>
          <w:szCs w:val="20"/>
          <w:shd w:val="clear" w:color="auto" w:fill="FFFFFF"/>
        </w:rPr>
        <w:t>, nous fait-il savoir</w:t>
      </w:r>
      <w:r w:rsidR="002F0169" w:rsidRPr="00F443A9">
        <w:rPr>
          <w:rFonts w:ascii="Segoe UI" w:hAnsi="Segoe UI" w:cs="Segoe UI"/>
          <w:sz w:val="20"/>
          <w:szCs w:val="20"/>
          <w:shd w:val="clear" w:color="auto" w:fill="FFFFFF"/>
        </w:rPr>
        <w:t xml:space="preserve">. Il lance </w:t>
      </w:r>
      <w:r>
        <w:rPr>
          <w:rFonts w:ascii="Segoe UI" w:hAnsi="Segoe UI" w:cs="Segoe UI"/>
          <w:sz w:val="20"/>
          <w:szCs w:val="20"/>
          <w:shd w:val="clear" w:color="auto" w:fill="FFFFFF"/>
        </w:rPr>
        <w:t xml:space="preserve">un </w:t>
      </w:r>
      <w:r w:rsidR="002F0169" w:rsidRPr="00F443A9">
        <w:rPr>
          <w:rFonts w:ascii="Segoe UI" w:hAnsi="Segoe UI" w:cs="Segoe UI"/>
          <w:sz w:val="20"/>
          <w:szCs w:val="20"/>
          <w:shd w:val="clear" w:color="auto" w:fill="FFFFFF"/>
        </w:rPr>
        <w:t>appel au</w:t>
      </w:r>
      <w:r w:rsidR="0091632C">
        <w:rPr>
          <w:rFonts w:ascii="Segoe UI" w:hAnsi="Segoe UI" w:cs="Segoe UI"/>
          <w:sz w:val="20"/>
          <w:szCs w:val="20"/>
          <w:shd w:val="clear" w:color="auto" w:fill="FFFFFF"/>
        </w:rPr>
        <w:t>x</w:t>
      </w:r>
      <w:r w:rsidR="002F0169" w:rsidRPr="00F443A9">
        <w:rPr>
          <w:rFonts w:ascii="Segoe UI" w:hAnsi="Segoe UI" w:cs="Segoe UI"/>
          <w:sz w:val="20"/>
          <w:szCs w:val="20"/>
          <w:shd w:val="clear" w:color="auto" w:fill="FFFFFF"/>
        </w:rPr>
        <w:t xml:space="preserve"> dons </w:t>
      </w:r>
      <w:r>
        <w:rPr>
          <w:rFonts w:ascii="Segoe UI" w:hAnsi="Segoe UI" w:cs="Segoe UI"/>
          <w:sz w:val="20"/>
          <w:szCs w:val="20"/>
          <w:shd w:val="clear" w:color="auto" w:fill="FFFFFF"/>
        </w:rPr>
        <w:t xml:space="preserve">au </w:t>
      </w:r>
      <w:r w:rsidR="002F0169" w:rsidRPr="00F443A9">
        <w:rPr>
          <w:rFonts w:ascii="Segoe UI" w:hAnsi="Segoe UI" w:cs="Segoe UI"/>
          <w:sz w:val="20"/>
          <w:szCs w:val="20"/>
          <w:shd w:val="clear" w:color="auto" w:fill="FFFFFF"/>
        </w:rPr>
        <w:t>profit de l’Institution Tahar Sebti</w:t>
      </w:r>
      <w:r w:rsidR="00F443A9" w:rsidRPr="00F443A9">
        <w:rPr>
          <w:rFonts w:ascii="Segoe UI" w:hAnsi="Segoe UI" w:cs="Segoe UI"/>
          <w:sz w:val="20"/>
          <w:szCs w:val="20"/>
          <w:shd w:val="clear" w:color="auto" w:fill="FFFFFF"/>
        </w:rPr>
        <w:t xml:space="preserve">, </w:t>
      </w:r>
      <w:r w:rsidR="00ED7AA3" w:rsidRPr="00F443A9">
        <w:rPr>
          <w:rFonts w:ascii="Segoe UI" w:hAnsi="Segoe UI" w:cs="Segoe UI"/>
          <w:sz w:val="20"/>
          <w:szCs w:val="20"/>
          <w:shd w:val="clear" w:color="auto" w:fill="FFFFFF"/>
        </w:rPr>
        <w:t xml:space="preserve">association à but non lucratif reconnue d’utilité publique en 1957 </w:t>
      </w:r>
      <w:r w:rsidR="00F443A9" w:rsidRPr="00F443A9">
        <w:rPr>
          <w:rFonts w:ascii="Segoe UI" w:hAnsi="Segoe UI" w:cs="Segoe UI"/>
          <w:sz w:val="20"/>
          <w:szCs w:val="20"/>
          <w:shd w:val="clear" w:color="auto" w:fill="FFFFFF"/>
        </w:rPr>
        <w:t xml:space="preserve">dont la </w:t>
      </w:r>
      <w:r w:rsidR="00ED7AA3" w:rsidRPr="00F443A9">
        <w:rPr>
          <w:rFonts w:ascii="Segoe UI" w:hAnsi="Segoe UI" w:cs="Segoe UI"/>
          <w:sz w:val="20"/>
          <w:szCs w:val="20"/>
          <w:shd w:val="clear" w:color="auto" w:fill="FFFFFF"/>
        </w:rPr>
        <w:t xml:space="preserve">mission est </w:t>
      </w:r>
      <w:r w:rsidR="00ED7487">
        <w:rPr>
          <w:rFonts w:ascii="Segoe UI" w:hAnsi="Segoe UI" w:cs="Segoe UI"/>
          <w:sz w:val="20"/>
          <w:szCs w:val="20"/>
          <w:shd w:val="clear" w:color="auto" w:fill="FFFFFF"/>
        </w:rPr>
        <w:t>d’être</w:t>
      </w:r>
      <w:r w:rsidR="00ED7AA3" w:rsidRPr="00F443A9">
        <w:rPr>
          <w:rFonts w:ascii="Segoe UI" w:hAnsi="Segoe UI" w:cs="Segoe UI"/>
          <w:sz w:val="20"/>
          <w:szCs w:val="20"/>
          <w:shd w:val="clear" w:color="auto" w:fill="FFFFFF"/>
        </w:rPr>
        <w:t xml:space="preserve"> un modèle marocain d’éducation d’excellence, à la fois citoyenne, inclusive et innovante.</w:t>
      </w:r>
    </w:p>
    <w:p w14:paraId="73A12BDA" w14:textId="1A895134" w:rsidR="0091632C" w:rsidRDefault="00777DB5" w:rsidP="00ED7AA3">
      <w:pPr>
        <w:jc w:val="both"/>
        <w:rPr>
          <w:rFonts w:ascii="Segoe UI" w:hAnsi="Segoe UI" w:cs="Segoe UI"/>
          <w:sz w:val="20"/>
          <w:szCs w:val="20"/>
          <w:shd w:val="clear" w:color="auto" w:fill="FFFFFF"/>
        </w:rPr>
      </w:pPr>
      <w:r w:rsidRPr="00F443A9">
        <w:rPr>
          <w:rFonts w:ascii="Segoe UI" w:hAnsi="Segoe UI" w:cs="Segoe UI"/>
          <w:sz w:val="20"/>
          <w:szCs w:val="20"/>
          <w:shd w:val="clear" w:color="auto" w:fill="FFFFFF"/>
        </w:rPr>
        <w:t xml:space="preserve">L’ITS accueille chaque année 500 </w:t>
      </w:r>
      <w:r w:rsidR="00F443A9" w:rsidRPr="00F443A9">
        <w:rPr>
          <w:rFonts w:ascii="Segoe UI" w:hAnsi="Segoe UI" w:cs="Segoe UI"/>
          <w:sz w:val="20"/>
          <w:szCs w:val="20"/>
          <w:shd w:val="clear" w:color="auto" w:fill="FFFFFF"/>
        </w:rPr>
        <w:t>élèves</w:t>
      </w:r>
      <w:r w:rsidRPr="00F443A9">
        <w:rPr>
          <w:rFonts w:ascii="Segoe UI" w:hAnsi="Segoe UI" w:cs="Segoe UI"/>
          <w:sz w:val="20"/>
          <w:szCs w:val="20"/>
          <w:shd w:val="clear" w:color="auto" w:fill="FFFFFF"/>
        </w:rPr>
        <w:t xml:space="preserve"> dans son école primaire</w:t>
      </w:r>
      <w:r w:rsidR="006F5A20">
        <w:rPr>
          <w:rFonts w:ascii="Segoe UI" w:hAnsi="Segoe UI" w:cs="Segoe UI"/>
          <w:sz w:val="20"/>
          <w:szCs w:val="20"/>
          <w:shd w:val="clear" w:color="auto" w:fill="FFFFFF"/>
        </w:rPr>
        <w:t xml:space="preserve"> dont</w:t>
      </w:r>
      <w:r w:rsidRPr="00F443A9">
        <w:rPr>
          <w:rFonts w:ascii="Segoe UI" w:hAnsi="Segoe UI" w:cs="Segoe UI"/>
          <w:sz w:val="20"/>
          <w:szCs w:val="20"/>
          <w:shd w:val="clear" w:color="auto" w:fill="FFFFFF"/>
        </w:rPr>
        <w:t xml:space="preserve"> 80</w:t>
      </w:r>
      <w:r w:rsidR="00B31CBB" w:rsidRPr="00F443A9">
        <w:rPr>
          <w:rFonts w:ascii="Segoe UI" w:hAnsi="Segoe UI" w:cs="Segoe UI"/>
          <w:sz w:val="20"/>
          <w:szCs w:val="20"/>
          <w:shd w:val="clear" w:color="auto" w:fill="FFFFFF"/>
        </w:rPr>
        <w:t>% des enfants scolarisés sont issus de milieux sociaux à opportunités limitées</w:t>
      </w:r>
      <w:r w:rsidR="0091632C">
        <w:rPr>
          <w:rFonts w:ascii="Segoe UI" w:hAnsi="Segoe UI" w:cs="Segoe UI"/>
          <w:sz w:val="20"/>
          <w:szCs w:val="20"/>
          <w:shd w:val="clear" w:color="auto" w:fill="FFFFFF"/>
        </w:rPr>
        <w:t xml:space="preserve"> et 20% sont atteints d’un handicap</w:t>
      </w:r>
      <w:r w:rsidR="00B31CBB" w:rsidRPr="00F443A9">
        <w:rPr>
          <w:rFonts w:ascii="Segoe UI" w:hAnsi="Segoe UI" w:cs="Segoe UI"/>
          <w:sz w:val="20"/>
          <w:szCs w:val="20"/>
          <w:shd w:val="clear" w:color="auto" w:fill="FFFFFF"/>
        </w:rPr>
        <w:t xml:space="preserve">. </w:t>
      </w:r>
      <w:r w:rsidR="006F5A20">
        <w:rPr>
          <w:rFonts w:ascii="Segoe UI" w:hAnsi="Segoe UI" w:cs="Segoe UI"/>
          <w:sz w:val="20"/>
          <w:szCs w:val="20"/>
          <w:shd w:val="clear" w:color="auto" w:fill="FFFFFF"/>
        </w:rPr>
        <w:t xml:space="preserve">La pédagogie déployée met en œuvre </w:t>
      </w:r>
      <w:r w:rsidR="006F5A20" w:rsidRPr="00F443A9">
        <w:rPr>
          <w:rFonts w:ascii="Segoe UI" w:hAnsi="Segoe UI" w:cs="Segoe UI"/>
          <w:sz w:val="20"/>
          <w:szCs w:val="20"/>
          <w:shd w:val="clear" w:color="auto" w:fill="FFFFFF"/>
        </w:rPr>
        <w:t>des méthodes d’apprentissage innovantes garantissant un taux de réussite de 100% au passage au collège</w:t>
      </w:r>
      <w:r w:rsidR="006F5A20">
        <w:rPr>
          <w:rFonts w:ascii="Segoe UI" w:hAnsi="Segoe UI" w:cs="Segoe UI"/>
          <w:sz w:val="20"/>
          <w:szCs w:val="20"/>
          <w:shd w:val="clear" w:color="auto" w:fill="FFFFFF"/>
        </w:rPr>
        <w:t>.</w:t>
      </w:r>
    </w:p>
    <w:p w14:paraId="4AB56680" w14:textId="5A38A7AE" w:rsidR="00B31CBB" w:rsidRPr="00F443A9" w:rsidRDefault="00B31CBB" w:rsidP="00ED7AA3">
      <w:pPr>
        <w:jc w:val="both"/>
        <w:rPr>
          <w:rFonts w:ascii="Segoe UI" w:hAnsi="Segoe UI" w:cs="Segoe UI"/>
          <w:sz w:val="20"/>
          <w:szCs w:val="20"/>
          <w:shd w:val="clear" w:color="auto" w:fill="FFFFFF"/>
        </w:rPr>
      </w:pPr>
      <w:r w:rsidRPr="00F443A9">
        <w:rPr>
          <w:rFonts w:ascii="Segoe UI" w:hAnsi="Segoe UI" w:cs="Segoe UI"/>
          <w:sz w:val="20"/>
          <w:szCs w:val="20"/>
          <w:shd w:val="clear" w:color="auto" w:fill="FFFFFF"/>
        </w:rPr>
        <w:t xml:space="preserve">Une année de scolarisation d’un enfant </w:t>
      </w:r>
      <w:r w:rsidR="00ED7487">
        <w:rPr>
          <w:rFonts w:ascii="Segoe UI" w:hAnsi="Segoe UI" w:cs="Segoe UI"/>
          <w:sz w:val="20"/>
          <w:szCs w:val="20"/>
          <w:shd w:val="clear" w:color="auto" w:fill="FFFFFF"/>
        </w:rPr>
        <w:t xml:space="preserve">à l’ITS </w:t>
      </w:r>
      <w:r w:rsidR="0091632C">
        <w:rPr>
          <w:rFonts w:ascii="Segoe UI" w:hAnsi="Segoe UI" w:cs="Segoe UI"/>
          <w:sz w:val="20"/>
          <w:szCs w:val="20"/>
          <w:shd w:val="clear" w:color="auto" w:fill="FFFFFF"/>
        </w:rPr>
        <w:t xml:space="preserve">coute </w:t>
      </w:r>
      <w:r w:rsidRPr="00F443A9">
        <w:rPr>
          <w:rFonts w:ascii="Segoe UI" w:hAnsi="Segoe UI" w:cs="Segoe UI"/>
          <w:sz w:val="20"/>
          <w:szCs w:val="20"/>
          <w:shd w:val="clear" w:color="auto" w:fill="FFFFFF"/>
        </w:rPr>
        <w:t>5</w:t>
      </w:r>
      <w:r w:rsidR="00ED7487">
        <w:rPr>
          <w:rFonts w:ascii="Segoe UI" w:hAnsi="Segoe UI" w:cs="Segoe UI"/>
          <w:sz w:val="20"/>
          <w:szCs w:val="20"/>
          <w:shd w:val="clear" w:color="auto" w:fill="FFFFFF"/>
        </w:rPr>
        <w:t xml:space="preserve"> </w:t>
      </w:r>
      <w:r w:rsidRPr="00F443A9">
        <w:rPr>
          <w:rFonts w:ascii="Segoe UI" w:hAnsi="Segoe UI" w:cs="Segoe UI"/>
          <w:sz w:val="20"/>
          <w:szCs w:val="20"/>
          <w:shd w:val="clear" w:color="auto" w:fill="FFFFFF"/>
        </w:rPr>
        <w:t>000 dirhams.</w:t>
      </w:r>
      <w:r w:rsidR="00E22299">
        <w:rPr>
          <w:rFonts w:ascii="Segoe UI" w:hAnsi="Segoe UI" w:cs="Segoe UI"/>
          <w:sz w:val="20"/>
          <w:szCs w:val="20"/>
          <w:shd w:val="clear" w:color="auto" w:fill="FFFFFF"/>
        </w:rPr>
        <w:t xml:space="preserve"> Dans la mesure où les frais de scolarité payés par les parents d’élèves ne dépassent pas les 250 </w:t>
      </w:r>
      <w:proofErr w:type="spellStart"/>
      <w:r w:rsidR="00E22299">
        <w:rPr>
          <w:rFonts w:ascii="Segoe UI" w:hAnsi="Segoe UI" w:cs="Segoe UI"/>
          <w:sz w:val="20"/>
          <w:szCs w:val="20"/>
          <w:shd w:val="clear" w:color="auto" w:fill="FFFFFF"/>
        </w:rPr>
        <w:t>dhs</w:t>
      </w:r>
      <w:proofErr w:type="spellEnd"/>
      <w:r w:rsidR="00E22299">
        <w:rPr>
          <w:rFonts w:ascii="Segoe UI" w:hAnsi="Segoe UI" w:cs="Segoe UI"/>
          <w:sz w:val="20"/>
          <w:szCs w:val="20"/>
          <w:shd w:val="clear" w:color="auto" w:fill="FFFFFF"/>
        </w:rPr>
        <w:t xml:space="preserve"> / mois, l</w:t>
      </w:r>
      <w:r w:rsidRPr="00F443A9">
        <w:rPr>
          <w:rFonts w:ascii="Segoe UI" w:hAnsi="Segoe UI" w:cs="Segoe UI"/>
          <w:sz w:val="20"/>
          <w:szCs w:val="20"/>
          <w:shd w:val="clear" w:color="auto" w:fill="FFFFFF"/>
        </w:rPr>
        <w:t xml:space="preserve">es cotisations ne permettent pas de couvrir les charges </w:t>
      </w:r>
      <w:r w:rsidR="0091632C">
        <w:rPr>
          <w:rFonts w:ascii="Segoe UI" w:hAnsi="Segoe UI" w:cs="Segoe UI"/>
          <w:sz w:val="20"/>
          <w:szCs w:val="20"/>
          <w:shd w:val="clear" w:color="auto" w:fill="FFFFFF"/>
        </w:rPr>
        <w:t xml:space="preserve">de l’école </w:t>
      </w:r>
      <w:r w:rsidRPr="00F443A9">
        <w:rPr>
          <w:rFonts w:ascii="Segoe UI" w:hAnsi="Segoe UI" w:cs="Segoe UI"/>
          <w:sz w:val="20"/>
          <w:szCs w:val="20"/>
          <w:shd w:val="clear" w:color="auto" w:fill="FFFFFF"/>
        </w:rPr>
        <w:t xml:space="preserve">et l’ITS dépend </w:t>
      </w:r>
      <w:r w:rsidR="00ED7487">
        <w:rPr>
          <w:rFonts w:ascii="Segoe UI" w:hAnsi="Segoe UI" w:cs="Segoe UI"/>
          <w:sz w:val="20"/>
          <w:szCs w:val="20"/>
          <w:shd w:val="clear" w:color="auto" w:fill="FFFFFF"/>
        </w:rPr>
        <w:t xml:space="preserve">chaque année </w:t>
      </w:r>
      <w:r w:rsidRPr="00F443A9">
        <w:rPr>
          <w:rFonts w:ascii="Segoe UI" w:hAnsi="Segoe UI" w:cs="Segoe UI"/>
          <w:sz w:val="20"/>
          <w:szCs w:val="20"/>
          <w:shd w:val="clear" w:color="auto" w:fill="FFFFFF"/>
        </w:rPr>
        <w:t>à</w:t>
      </w:r>
      <w:r>
        <w:rPr>
          <w:rFonts w:ascii="Segoe UI" w:hAnsi="Segoe UI" w:cs="Segoe UI"/>
          <w:sz w:val="21"/>
          <w:szCs w:val="21"/>
          <w:shd w:val="clear" w:color="auto" w:fill="FFFFFF"/>
        </w:rPr>
        <w:t xml:space="preserve"> 40% </w:t>
      </w:r>
      <w:r w:rsidR="0091632C">
        <w:rPr>
          <w:rFonts w:ascii="Segoe UI" w:hAnsi="Segoe UI" w:cs="Segoe UI"/>
          <w:sz w:val="21"/>
          <w:szCs w:val="21"/>
          <w:shd w:val="clear" w:color="auto" w:fill="FFFFFF"/>
        </w:rPr>
        <w:t>des dons.</w:t>
      </w:r>
    </w:p>
    <w:p w14:paraId="617AC18D" w14:textId="7769AEB8" w:rsidR="002F0169" w:rsidRPr="00257890" w:rsidRDefault="006F5A20" w:rsidP="00F645E0">
      <w:pPr>
        <w:jc w:val="both"/>
        <w:rPr>
          <w:b/>
          <w:sz w:val="28"/>
          <w:szCs w:val="28"/>
        </w:rPr>
      </w:pPr>
      <w:r>
        <w:rPr>
          <w:b/>
          <w:sz w:val="28"/>
          <w:szCs w:val="28"/>
        </w:rPr>
        <w:t>Financer la</w:t>
      </w:r>
      <w:r w:rsidR="00777DB5" w:rsidRPr="00257890">
        <w:rPr>
          <w:b/>
          <w:sz w:val="28"/>
          <w:szCs w:val="28"/>
        </w:rPr>
        <w:t xml:space="preserve"> scolaris</w:t>
      </w:r>
      <w:r>
        <w:rPr>
          <w:b/>
          <w:sz w:val="28"/>
          <w:szCs w:val="28"/>
        </w:rPr>
        <w:t xml:space="preserve">ation de </w:t>
      </w:r>
      <w:r w:rsidR="008104E8">
        <w:rPr>
          <w:b/>
          <w:sz w:val="28"/>
          <w:szCs w:val="28"/>
        </w:rPr>
        <w:t>140</w:t>
      </w:r>
      <w:r w:rsidR="00777DB5" w:rsidRPr="00257890">
        <w:rPr>
          <w:b/>
          <w:sz w:val="28"/>
          <w:szCs w:val="28"/>
        </w:rPr>
        <w:t xml:space="preserve"> enfants</w:t>
      </w:r>
      <w:r w:rsidR="00E27102" w:rsidRPr="00257890">
        <w:rPr>
          <w:b/>
          <w:sz w:val="28"/>
          <w:szCs w:val="28"/>
        </w:rPr>
        <w:t xml:space="preserve"> pendant 1 an</w:t>
      </w:r>
      <w:r>
        <w:rPr>
          <w:b/>
          <w:sz w:val="28"/>
          <w:szCs w:val="28"/>
        </w:rPr>
        <w:t xml:space="preserve"> </w:t>
      </w:r>
    </w:p>
    <w:p w14:paraId="79782C43" w14:textId="06B628CF" w:rsidR="0004361E" w:rsidRPr="00F443A9" w:rsidRDefault="0004361E" w:rsidP="0004361E">
      <w:pPr>
        <w:jc w:val="both"/>
        <w:rPr>
          <w:rFonts w:ascii="Segoe UI" w:hAnsi="Segoe UI" w:cs="Segoe UI"/>
          <w:sz w:val="20"/>
          <w:szCs w:val="20"/>
          <w:shd w:val="clear" w:color="auto" w:fill="FFFFFF"/>
        </w:rPr>
      </w:pPr>
      <w:r w:rsidRPr="004F6838">
        <w:rPr>
          <w:rFonts w:ascii="Segoe UI" w:hAnsi="Segoe UI" w:cs="Segoe UI"/>
          <w:sz w:val="20"/>
          <w:szCs w:val="20"/>
          <w:shd w:val="clear" w:color="auto" w:fill="FFFFFF"/>
        </w:rPr>
        <w:t>« </w:t>
      </w:r>
      <w:r w:rsidR="00E27102" w:rsidRPr="004F6838">
        <w:rPr>
          <w:rFonts w:ascii="Segoe UI" w:hAnsi="Segoe UI" w:cs="Segoe UI"/>
          <w:i/>
          <w:iCs/>
          <w:sz w:val="20"/>
          <w:szCs w:val="20"/>
          <w:shd w:val="clear" w:color="auto" w:fill="FFFFFF"/>
        </w:rPr>
        <w:t>Une mobilisation citoyenne générale</w:t>
      </w:r>
      <w:r w:rsidR="008C2071" w:rsidRPr="004F6838">
        <w:rPr>
          <w:rFonts w:ascii="Segoe UI" w:hAnsi="Segoe UI" w:cs="Segoe UI"/>
          <w:i/>
          <w:iCs/>
          <w:sz w:val="20"/>
          <w:szCs w:val="20"/>
          <w:shd w:val="clear" w:color="auto" w:fill="FFFFFF"/>
        </w:rPr>
        <w:t xml:space="preserve"> permettrait de lever</w:t>
      </w:r>
      <w:r w:rsidR="00AE0598" w:rsidRPr="004F6838">
        <w:rPr>
          <w:rFonts w:ascii="Segoe UI" w:hAnsi="Segoe UI" w:cs="Segoe UI"/>
          <w:i/>
          <w:iCs/>
          <w:sz w:val="20"/>
          <w:szCs w:val="20"/>
          <w:shd w:val="clear" w:color="auto" w:fill="FFFFFF"/>
        </w:rPr>
        <w:t xml:space="preserve"> </w:t>
      </w:r>
      <w:r w:rsidR="008104E8" w:rsidRPr="004F6838">
        <w:rPr>
          <w:rFonts w:ascii="Segoe UI" w:hAnsi="Segoe UI" w:cs="Segoe UI"/>
          <w:i/>
          <w:iCs/>
          <w:sz w:val="20"/>
          <w:szCs w:val="20"/>
          <w:shd w:val="clear" w:color="auto" w:fill="FFFFFF"/>
        </w:rPr>
        <w:t xml:space="preserve">700 000 </w:t>
      </w:r>
      <w:proofErr w:type="spellStart"/>
      <w:r w:rsidR="00AE0598" w:rsidRPr="004F6838">
        <w:rPr>
          <w:rFonts w:ascii="Segoe UI" w:hAnsi="Segoe UI" w:cs="Segoe UI"/>
          <w:i/>
          <w:iCs/>
          <w:sz w:val="20"/>
          <w:szCs w:val="20"/>
          <w:shd w:val="clear" w:color="auto" w:fill="FFFFFF"/>
        </w:rPr>
        <w:t>dhs</w:t>
      </w:r>
      <w:proofErr w:type="spellEnd"/>
      <w:r w:rsidR="00AE0598" w:rsidRPr="004F6838">
        <w:rPr>
          <w:rFonts w:ascii="Segoe UI" w:hAnsi="Segoe UI" w:cs="Segoe UI"/>
          <w:i/>
          <w:iCs/>
          <w:sz w:val="20"/>
          <w:szCs w:val="20"/>
          <w:shd w:val="clear" w:color="auto" w:fill="FFFFFF"/>
        </w:rPr>
        <w:t xml:space="preserve"> pour</w:t>
      </w:r>
      <w:r w:rsidR="00E27102" w:rsidRPr="004F6838">
        <w:rPr>
          <w:rFonts w:ascii="Segoe UI" w:hAnsi="Segoe UI" w:cs="Segoe UI"/>
          <w:i/>
          <w:iCs/>
          <w:sz w:val="20"/>
          <w:szCs w:val="20"/>
          <w:shd w:val="clear" w:color="auto" w:fill="FFFFFF"/>
        </w:rPr>
        <w:t xml:space="preserve"> </w:t>
      </w:r>
      <w:r w:rsidR="00AE0598" w:rsidRPr="004F6838">
        <w:rPr>
          <w:rFonts w:ascii="Segoe UI" w:hAnsi="Segoe UI" w:cs="Segoe UI"/>
          <w:i/>
          <w:iCs/>
          <w:sz w:val="20"/>
          <w:szCs w:val="20"/>
          <w:shd w:val="clear" w:color="auto" w:fill="FFFFFF"/>
        </w:rPr>
        <w:t xml:space="preserve">financer </w:t>
      </w:r>
      <w:r w:rsidR="004F6838" w:rsidRPr="004F6838">
        <w:rPr>
          <w:rFonts w:ascii="Segoe UI" w:hAnsi="Segoe UI" w:cs="Segoe UI"/>
          <w:i/>
          <w:iCs/>
          <w:sz w:val="20"/>
          <w:szCs w:val="20"/>
          <w:shd w:val="clear" w:color="auto" w:fill="FFFFFF"/>
        </w:rPr>
        <w:t>~</w:t>
      </w:r>
      <w:r w:rsidR="00257890" w:rsidRPr="004F6838">
        <w:rPr>
          <w:rFonts w:ascii="Segoe UI" w:hAnsi="Segoe UI" w:cs="Segoe UI"/>
          <w:i/>
          <w:iCs/>
          <w:sz w:val="20"/>
          <w:szCs w:val="20"/>
          <w:shd w:val="clear" w:color="auto" w:fill="FFFFFF"/>
        </w:rPr>
        <w:t>20% du budget 2022 – 2023 de l’Institution Tahar Sebti</w:t>
      </w:r>
      <w:r w:rsidR="004F6838">
        <w:rPr>
          <w:rFonts w:ascii="Segoe UI" w:hAnsi="Segoe UI" w:cs="Segoe UI"/>
          <w:i/>
          <w:iCs/>
          <w:sz w:val="20"/>
          <w:szCs w:val="20"/>
          <w:shd w:val="clear" w:color="auto" w:fill="FFFFFF"/>
        </w:rPr>
        <w:t xml:space="preserve"> </w:t>
      </w:r>
      <w:r w:rsidRPr="004F6838">
        <w:rPr>
          <w:rFonts w:ascii="Segoe UI" w:hAnsi="Segoe UI" w:cs="Segoe UI"/>
          <w:sz w:val="20"/>
          <w:szCs w:val="20"/>
          <w:shd w:val="clear" w:color="auto" w:fill="FFFFFF"/>
        </w:rPr>
        <w:t>»</w:t>
      </w:r>
      <w:r w:rsidRPr="00257890">
        <w:rPr>
          <w:rFonts w:ascii="Segoe UI" w:hAnsi="Segoe UI" w:cs="Segoe UI"/>
          <w:sz w:val="20"/>
          <w:szCs w:val="20"/>
          <w:shd w:val="clear" w:color="auto" w:fill="FFFFFF"/>
        </w:rPr>
        <w:t xml:space="preserve"> indique Ibrahim Slaoui</w:t>
      </w:r>
      <w:r w:rsidR="00ED7487">
        <w:rPr>
          <w:rFonts w:ascii="Segoe UI" w:hAnsi="Segoe UI" w:cs="Segoe UI"/>
          <w:sz w:val="20"/>
          <w:szCs w:val="20"/>
          <w:shd w:val="clear" w:color="auto" w:fill="FFFFFF"/>
        </w:rPr>
        <w:t>.</w:t>
      </w:r>
    </w:p>
    <w:p w14:paraId="7DC3BB7C" w14:textId="7B3181CB" w:rsidR="00E6103B" w:rsidRDefault="00E6103B" w:rsidP="00F645E0">
      <w:pPr>
        <w:jc w:val="both"/>
        <w:rPr>
          <w:rFonts w:ascii="Segoe UI" w:hAnsi="Segoe UI" w:cs="Segoe UI"/>
          <w:sz w:val="20"/>
          <w:szCs w:val="20"/>
          <w:shd w:val="clear" w:color="auto" w:fill="FFFFFF"/>
        </w:rPr>
      </w:pPr>
      <w:r>
        <w:rPr>
          <w:rFonts w:ascii="Segoe UI" w:hAnsi="Segoe UI" w:cs="Segoe UI"/>
          <w:sz w:val="20"/>
          <w:szCs w:val="20"/>
          <w:shd w:val="clear" w:color="auto" w:fill="FFFFFF"/>
        </w:rPr>
        <w:t xml:space="preserve">L’appel </w:t>
      </w:r>
      <w:r w:rsidR="000F4D0E">
        <w:rPr>
          <w:rFonts w:ascii="Segoe UI" w:hAnsi="Segoe UI" w:cs="Segoe UI"/>
          <w:sz w:val="20"/>
          <w:szCs w:val="20"/>
          <w:shd w:val="clear" w:color="auto" w:fill="FFFFFF"/>
        </w:rPr>
        <w:t xml:space="preserve">aux </w:t>
      </w:r>
      <w:r>
        <w:rPr>
          <w:rFonts w:ascii="Segoe UI" w:hAnsi="Segoe UI" w:cs="Segoe UI"/>
          <w:sz w:val="20"/>
          <w:szCs w:val="20"/>
          <w:shd w:val="clear" w:color="auto" w:fill="FFFFFF"/>
        </w:rPr>
        <w:t xml:space="preserve">dons lancé sur les réseaux sociaux invite </w:t>
      </w:r>
      <w:r w:rsidR="0091632C">
        <w:rPr>
          <w:rFonts w:ascii="Segoe UI" w:hAnsi="Segoe UI" w:cs="Segoe UI"/>
          <w:sz w:val="20"/>
          <w:szCs w:val="20"/>
          <w:shd w:val="clear" w:color="auto" w:fill="FFFFFF"/>
        </w:rPr>
        <w:t xml:space="preserve">les </w:t>
      </w:r>
      <w:r>
        <w:rPr>
          <w:rFonts w:ascii="Segoe UI" w:hAnsi="Segoe UI" w:cs="Segoe UI"/>
          <w:sz w:val="20"/>
          <w:szCs w:val="20"/>
          <w:shd w:val="clear" w:color="auto" w:fill="FFFFFF"/>
        </w:rPr>
        <w:t>citoyen</w:t>
      </w:r>
      <w:r w:rsidR="0091632C">
        <w:rPr>
          <w:rFonts w:ascii="Segoe UI" w:hAnsi="Segoe UI" w:cs="Segoe UI"/>
          <w:sz w:val="20"/>
          <w:szCs w:val="20"/>
          <w:shd w:val="clear" w:color="auto" w:fill="FFFFFF"/>
        </w:rPr>
        <w:t>s</w:t>
      </w:r>
      <w:r>
        <w:rPr>
          <w:rFonts w:ascii="Segoe UI" w:hAnsi="Segoe UI" w:cs="Segoe UI"/>
          <w:sz w:val="20"/>
          <w:szCs w:val="20"/>
          <w:shd w:val="clear" w:color="auto" w:fill="FFFFFF"/>
        </w:rPr>
        <w:t xml:space="preserve"> à contribuer</w:t>
      </w:r>
      <w:r w:rsidR="0004361E">
        <w:rPr>
          <w:rFonts w:ascii="Segoe UI" w:hAnsi="Segoe UI" w:cs="Segoe UI"/>
          <w:sz w:val="20"/>
          <w:szCs w:val="20"/>
          <w:shd w:val="clear" w:color="auto" w:fill="FFFFFF"/>
        </w:rPr>
        <w:t xml:space="preserve"> afin de permettre la scolarisation de </w:t>
      </w:r>
      <w:r w:rsidR="00B721EA">
        <w:rPr>
          <w:rFonts w:ascii="Segoe UI" w:hAnsi="Segoe UI" w:cs="Segoe UI"/>
          <w:sz w:val="20"/>
          <w:szCs w:val="20"/>
          <w:shd w:val="clear" w:color="auto" w:fill="FFFFFF"/>
        </w:rPr>
        <w:t xml:space="preserve">140 </w:t>
      </w:r>
      <w:r w:rsidR="00000EDC">
        <w:rPr>
          <w:rFonts w:ascii="Segoe UI" w:hAnsi="Segoe UI" w:cs="Segoe UI"/>
          <w:sz w:val="20"/>
          <w:szCs w:val="20"/>
          <w:shd w:val="clear" w:color="auto" w:fill="FFFFFF"/>
        </w:rPr>
        <w:t>enfants</w:t>
      </w:r>
      <w:r w:rsidR="00ED7487">
        <w:rPr>
          <w:rFonts w:ascii="Segoe UI" w:hAnsi="Segoe UI" w:cs="Segoe UI"/>
          <w:sz w:val="20"/>
          <w:szCs w:val="20"/>
          <w:shd w:val="clear" w:color="auto" w:fill="FFFFFF"/>
        </w:rPr>
        <w:t xml:space="preserve"> </w:t>
      </w:r>
      <w:r w:rsidR="0004361E">
        <w:rPr>
          <w:rFonts w:ascii="Segoe UI" w:hAnsi="Segoe UI" w:cs="Segoe UI"/>
          <w:sz w:val="20"/>
          <w:szCs w:val="20"/>
          <w:shd w:val="clear" w:color="auto" w:fill="FFFFFF"/>
        </w:rPr>
        <w:t xml:space="preserve">pour </w:t>
      </w:r>
      <w:r w:rsidR="0091632C">
        <w:rPr>
          <w:rFonts w:ascii="Segoe UI" w:hAnsi="Segoe UI" w:cs="Segoe UI"/>
          <w:sz w:val="20"/>
          <w:szCs w:val="20"/>
          <w:shd w:val="clear" w:color="auto" w:fill="FFFFFF"/>
        </w:rPr>
        <w:t xml:space="preserve">la </w:t>
      </w:r>
      <w:r w:rsidR="0004361E">
        <w:rPr>
          <w:rFonts w:ascii="Segoe UI" w:hAnsi="Segoe UI" w:cs="Segoe UI"/>
          <w:sz w:val="20"/>
          <w:szCs w:val="20"/>
          <w:shd w:val="clear" w:color="auto" w:fill="FFFFFF"/>
        </w:rPr>
        <w:t>rentrée scolaire</w:t>
      </w:r>
      <w:r w:rsidR="0091632C">
        <w:rPr>
          <w:rFonts w:ascii="Segoe UI" w:hAnsi="Segoe UI" w:cs="Segoe UI"/>
          <w:sz w:val="20"/>
          <w:szCs w:val="20"/>
          <w:shd w:val="clear" w:color="auto" w:fill="FFFFFF"/>
        </w:rPr>
        <w:t xml:space="preserve"> 2022 - 2023</w:t>
      </w:r>
      <w:r>
        <w:rPr>
          <w:rFonts w:ascii="Segoe UI" w:hAnsi="Segoe UI" w:cs="Segoe UI"/>
          <w:sz w:val="20"/>
          <w:szCs w:val="20"/>
          <w:shd w:val="clear" w:color="auto" w:fill="FFFFFF"/>
        </w:rPr>
        <w:t xml:space="preserve">. </w:t>
      </w:r>
      <w:r w:rsidR="0091632C">
        <w:rPr>
          <w:rFonts w:ascii="Segoe UI" w:hAnsi="Segoe UI" w:cs="Segoe UI"/>
          <w:sz w:val="20"/>
          <w:szCs w:val="20"/>
          <w:shd w:val="clear" w:color="auto" w:fill="FFFFFF"/>
        </w:rPr>
        <w:t xml:space="preserve">Particuliers </w:t>
      </w:r>
      <w:r>
        <w:rPr>
          <w:rFonts w:ascii="Segoe UI" w:hAnsi="Segoe UI" w:cs="Segoe UI"/>
          <w:sz w:val="20"/>
          <w:szCs w:val="20"/>
          <w:shd w:val="clear" w:color="auto" w:fill="FFFFFF"/>
        </w:rPr>
        <w:t>et entreprises sont convié</w:t>
      </w:r>
      <w:r w:rsidR="0091632C">
        <w:rPr>
          <w:rFonts w:ascii="Segoe UI" w:hAnsi="Segoe UI" w:cs="Segoe UI"/>
          <w:sz w:val="20"/>
          <w:szCs w:val="20"/>
          <w:shd w:val="clear" w:color="auto" w:fill="FFFFFF"/>
        </w:rPr>
        <w:t xml:space="preserve">s </w:t>
      </w:r>
      <w:r>
        <w:rPr>
          <w:rFonts w:ascii="Segoe UI" w:hAnsi="Segoe UI" w:cs="Segoe UI"/>
          <w:sz w:val="20"/>
          <w:szCs w:val="20"/>
          <w:shd w:val="clear" w:color="auto" w:fill="FFFFFF"/>
        </w:rPr>
        <w:t xml:space="preserve">à </w:t>
      </w:r>
      <w:r w:rsidR="00ED7487">
        <w:rPr>
          <w:rFonts w:ascii="Segoe UI" w:hAnsi="Segoe UI" w:cs="Segoe UI"/>
          <w:sz w:val="20"/>
          <w:szCs w:val="20"/>
          <w:shd w:val="clear" w:color="auto" w:fill="FFFFFF"/>
        </w:rPr>
        <w:t>re</w:t>
      </w:r>
      <w:r>
        <w:rPr>
          <w:rFonts w:ascii="Segoe UI" w:hAnsi="Segoe UI" w:cs="Segoe UI"/>
          <w:sz w:val="20"/>
          <w:szCs w:val="20"/>
          <w:shd w:val="clear" w:color="auto" w:fill="FFFFFF"/>
        </w:rPr>
        <w:t>joindre à cet élan de solidarité</w:t>
      </w:r>
      <w:r w:rsidR="00ED7487">
        <w:rPr>
          <w:rFonts w:ascii="Segoe UI" w:hAnsi="Segoe UI" w:cs="Segoe UI"/>
          <w:sz w:val="20"/>
          <w:szCs w:val="20"/>
          <w:shd w:val="clear" w:color="auto" w:fill="FFFFFF"/>
        </w:rPr>
        <w:t xml:space="preserve"> </w:t>
      </w:r>
      <w:r w:rsidR="007D53F9">
        <w:rPr>
          <w:rFonts w:ascii="Segoe UI" w:hAnsi="Segoe UI" w:cs="Segoe UI"/>
          <w:sz w:val="20"/>
          <w:szCs w:val="20"/>
          <w:shd w:val="clear" w:color="auto" w:fill="FFFFFF"/>
        </w:rPr>
        <w:t>(</w:t>
      </w:r>
      <w:r w:rsidR="00251F9E">
        <w:rPr>
          <w:rFonts w:ascii="Segoe UI" w:hAnsi="Segoe UI" w:cs="Segoe UI"/>
          <w:sz w:val="20"/>
          <w:szCs w:val="20"/>
          <w:shd w:val="clear" w:color="auto" w:fill="FFFFFF"/>
        </w:rPr>
        <w:t xml:space="preserve">dons </w:t>
      </w:r>
      <w:r w:rsidR="004278D6">
        <w:rPr>
          <w:rFonts w:ascii="Segoe UI" w:hAnsi="Segoe UI" w:cs="Segoe UI"/>
          <w:sz w:val="20"/>
          <w:szCs w:val="20"/>
          <w:shd w:val="clear" w:color="auto" w:fill="FFFFFF"/>
        </w:rPr>
        <w:t xml:space="preserve">déductibles </w:t>
      </w:r>
      <w:r w:rsidR="00A97F75">
        <w:rPr>
          <w:rFonts w:ascii="Segoe UI" w:hAnsi="Segoe UI" w:cs="Segoe UI"/>
          <w:sz w:val="20"/>
          <w:szCs w:val="20"/>
          <w:shd w:val="clear" w:color="auto" w:fill="FFFFFF"/>
        </w:rPr>
        <w:t>d’impôt</w:t>
      </w:r>
      <w:r w:rsidR="0019462C">
        <w:rPr>
          <w:rFonts w:ascii="Segoe UI" w:hAnsi="Segoe UI" w:cs="Segoe UI"/>
          <w:sz w:val="20"/>
          <w:szCs w:val="20"/>
          <w:shd w:val="clear" w:color="auto" w:fill="FFFFFF"/>
        </w:rPr>
        <w:t xml:space="preserve">s) </w:t>
      </w:r>
      <w:r w:rsidR="0091632C">
        <w:rPr>
          <w:rFonts w:ascii="Segoe UI" w:hAnsi="Segoe UI" w:cs="Segoe UI"/>
          <w:sz w:val="20"/>
          <w:szCs w:val="20"/>
          <w:shd w:val="clear" w:color="auto" w:fill="FFFFFF"/>
        </w:rPr>
        <w:t>:</w:t>
      </w:r>
    </w:p>
    <w:p w14:paraId="5102599E" w14:textId="34E07433" w:rsidR="0091632C" w:rsidRDefault="0091632C" w:rsidP="0091632C">
      <w:pPr>
        <w:pStyle w:val="Paragraphedeliste"/>
        <w:numPr>
          <w:ilvl w:val="0"/>
          <w:numId w:val="3"/>
        </w:numPr>
        <w:jc w:val="both"/>
        <w:rPr>
          <w:rFonts w:ascii="Segoe UI" w:hAnsi="Segoe UI" w:cs="Segoe UI"/>
          <w:sz w:val="20"/>
          <w:szCs w:val="20"/>
          <w:shd w:val="clear" w:color="auto" w:fill="FFFFFF"/>
        </w:rPr>
      </w:pPr>
      <w:r>
        <w:rPr>
          <w:rFonts w:ascii="Segoe UI" w:hAnsi="Segoe UI" w:cs="Segoe UI"/>
          <w:sz w:val="20"/>
          <w:szCs w:val="20"/>
          <w:shd w:val="clear" w:color="auto" w:fill="FFFFFF"/>
        </w:rPr>
        <w:lastRenderedPageBreak/>
        <w:t xml:space="preserve">Via un don </w:t>
      </w:r>
      <w:r w:rsidR="00ED7487">
        <w:rPr>
          <w:rFonts w:ascii="Segoe UI" w:hAnsi="Segoe UI" w:cs="Segoe UI"/>
          <w:sz w:val="20"/>
          <w:szCs w:val="20"/>
          <w:shd w:val="clear" w:color="auto" w:fill="FFFFFF"/>
        </w:rPr>
        <w:t xml:space="preserve">du montant de leur choix et </w:t>
      </w:r>
      <w:r>
        <w:rPr>
          <w:rFonts w:ascii="Segoe UI" w:hAnsi="Segoe UI" w:cs="Segoe UI"/>
          <w:sz w:val="20"/>
          <w:szCs w:val="20"/>
          <w:shd w:val="clear" w:color="auto" w:fill="FFFFFF"/>
        </w:rPr>
        <w:t xml:space="preserve">100% sécurisé sur </w:t>
      </w:r>
      <w:r w:rsidR="0004361E" w:rsidRPr="0091632C">
        <w:rPr>
          <w:rFonts w:ascii="Segoe UI" w:hAnsi="Segoe UI" w:cs="Segoe UI"/>
          <w:sz w:val="20"/>
          <w:szCs w:val="20"/>
          <w:shd w:val="clear" w:color="auto" w:fill="FFFFFF"/>
        </w:rPr>
        <w:t xml:space="preserve">le site de l’association : </w:t>
      </w:r>
      <w:hyperlink r:id="rId8" w:history="1">
        <w:r w:rsidR="0004361E" w:rsidRPr="0091632C">
          <w:rPr>
            <w:rStyle w:val="Lienhypertexte"/>
            <w:rFonts w:ascii="Segoe UI" w:hAnsi="Segoe UI" w:cs="Segoe UI"/>
            <w:sz w:val="20"/>
            <w:szCs w:val="20"/>
            <w:shd w:val="clear" w:color="auto" w:fill="FFFFFF"/>
          </w:rPr>
          <w:t>https://taharsebti.org/faire-un-don</w:t>
        </w:r>
      </w:hyperlink>
      <w:r>
        <w:rPr>
          <w:rStyle w:val="Lienhypertexte"/>
          <w:rFonts w:ascii="Segoe UI" w:hAnsi="Segoe UI" w:cs="Segoe UI"/>
          <w:sz w:val="20"/>
          <w:szCs w:val="20"/>
          <w:shd w:val="clear" w:color="auto" w:fill="FFFFFF"/>
        </w:rPr>
        <w:t xml:space="preserve"> (</w:t>
      </w:r>
      <w:r>
        <w:rPr>
          <w:rFonts w:ascii="Segoe UI" w:hAnsi="Segoe UI" w:cs="Segoe UI"/>
          <w:sz w:val="20"/>
          <w:szCs w:val="20"/>
          <w:shd w:val="clear" w:color="auto" w:fill="FFFFFF"/>
        </w:rPr>
        <w:t>commission de 0.5% du CMI)</w:t>
      </w:r>
    </w:p>
    <w:p w14:paraId="3E540886" w14:textId="5BE44D18" w:rsidR="0091632C" w:rsidRPr="0091632C" w:rsidRDefault="0091632C" w:rsidP="0091632C">
      <w:pPr>
        <w:pStyle w:val="Paragraphedeliste"/>
        <w:numPr>
          <w:ilvl w:val="0"/>
          <w:numId w:val="3"/>
        </w:numPr>
        <w:jc w:val="both"/>
        <w:rPr>
          <w:rStyle w:val="Lienhypertexte"/>
          <w:rFonts w:ascii="Segoe UI" w:hAnsi="Segoe UI" w:cs="Segoe UI"/>
          <w:color w:val="auto"/>
          <w:sz w:val="20"/>
          <w:szCs w:val="20"/>
          <w:u w:val="none"/>
          <w:shd w:val="clear" w:color="auto" w:fill="FFFFFF"/>
        </w:rPr>
      </w:pPr>
      <w:r>
        <w:rPr>
          <w:rFonts w:ascii="Segoe UI" w:hAnsi="Segoe UI" w:cs="Segoe UI"/>
          <w:sz w:val="20"/>
          <w:szCs w:val="20"/>
          <w:shd w:val="clear" w:color="auto" w:fill="FFFFFF"/>
        </w:rPr>
        <w:t xml:space="preserve">Via un virement sur le compte bancaire de l’association </w:t>
      </w:r>
      <w:r w:rsidR="00ED7487">
        <w:rPr>
          <w:rFonts w:ascii="Segoe UI" w:hAnsi="Segoe UI" w:cs="Segoe UI"/>
          <w:sz w:val="20"/>
          <w:szCs w:val="20"/>
          <w:shd w:val="clear" w:color="auto" w:fill="FFFFFF"/>
        </w:rPr>
        <w:t xml:space="preserve">(sans commission) sur le compte </w:t>
      </w:r>
      <w:r w:rsidR="00E6251C">
        <w:rPr>
          <w:rFonts w:ascii="Segoe UI" w:hAnsi="Segoe UI" w:cs="Segoe UI"/>
          <w:sz w:val="20"/>
          <w:szCs w:val="20"/>
          <w:shd w:val="clear" w:color="auto" w:fill="FFFFFF"/>
        </w:rPr>
        <w:t xml:space="preserve">190 780 </w:t>
      </w:r>
      <w:r w:rsidR="004E6FCA">
        <w:rPr>
          <w:rFonts w:ascii="Segoe UI" w:hAnsi="Segoe UI" w:cs="Segoe UI"/>
          <w:sz w:val="20"/>
          <w:szCs w:val="20"/>
          <w:shd w:val="clear" w:color="auto" w:fill="FFFFFF"/>
        </w:rPr>
        <w:t>21211</w:t>
      </w:r>
      <w:r w:rsidR="00446F01">
        <w:rPr>
          <w:rFonts w:ascii="Segoe UI" w:hAnsi="Segoe UI" w:cs="Segoe UI"/>
          <w:sz w:val="20"/>
          <w:szCs w:val="20"/>
          <w:shd w:val="clear" w:color="auto" w:fill="FFFFFF"/>
        </w:rPr>
        <w:t>11</w:t>
      </w:r>
      <w:r w:rsidR="0010411F">
        <w:rPr>
          <w:rFonts w:ascii="Segoe UI" w:hAnsi="Segoe UI" w:cs="Segoe UI"/>
          <w:sz w:val="20"/>
          <w:szCs w:val="20"/>
          <w:shd w:val="clear" w:color="auto" w:fill="FFFFFF"/>
        </w:rPr>
        <w:t>20025</w:t>
      </w:r>
      <w:r w:rsidR="00CD5E71">
        <w:rPr>
          <w:rFonts w:ascii="Segoe UI" w:hAnsi="Segoe UI" w:cs="Segoe UI"/>
          <w:sz w:val="20"/>
          <w:szCs w:val="20"/>
          <w:shd w:val="clear" w:color="auto" w:fill="FFFFFF"/>
        </w:rPr>
        <w:t xml:space="preserve"> 0004 </w:t>
      </w:r>
      <w:r w:rsidR="00442FE3">
        <w:rPr>
          <w:rFonts w:ascii="Segoe UI" w:hAnsi="Segoe UI" w:cs="Segoe UI"/>
          <w:sz w:val="20"/>
          <w:szCs w:val="20"/>
          <w:shd w:val="clear" w:color="auto" w:fill="FFFFFF"/>
        </w:rPr>
        <w:t>70 (</w:t>
      </w:r>
      <w:r w:rsidR="00275237">
        <w:rPr>
          <w:rFonts w:ascii="Segoe UI" w:hAnsi="Segoe UI" w:cs="Segoe UI"/>
          <w:sz w:val="20"/>
          <w:szCs w:val="20"/>
          <w:shd w:val="clear" w:color="auto" w:fill="FFFFFF"/>
        </w:rPr>
        <w:t>S</w:t>
      </w:r>
      <w:r w:rsidR="00E07E0E">
        <w:rPr>
          <w:rFonts w:ascii="Segoe UI" w:hAnsi="Segoe UI" w:cs="Segoe UI"/>
          <w:sz w:val="20"/>
          <w:szCs w:val="20"/>
          <w:shd w:val="clear" w:color="auto" w:fill="FFFFFF"/>
        </w:rPr>
        <w:t>w</w:t>
      </w:r>
      <w:r w:rsidR="0012575C">
        <w:rPr>
          <w:rFonts w:ascii="Segoe UI" w:hAnsi="Segoe UI" w:cs="Segoe UI"/>
          <w:sz w:val="20"/>
          <w:szCs w:val="20"/>
          <w:shd w:val="clear" w:color="auto" w:fill="FFFFFF"/>
        </w:rPr>
        <w:t>ift</w:t>
      </w:r>
      <w:r w:rsidR="00275237">
        <w:rPr>
          <w:rFonts w:ascii="Segoe UI" w:hAnsi="Segoe UI" w:cs="Segoe UI"/>
          <w:sz w:val="20"/>
          <w:szCs w:val="20"/>
          <w:shd w:val="clear" w:color="auto" w:fill="FFFFFF"/>
        </w:rPr>
        <w:t xml:space="preserve"> B</w:t>
      </w:r>
      <w:r w:rsidR="00E07E0E">
        <w:rPr>
          <w:rFonts w:ascii="Segoe UI" w:hAnsi="Segoe UI" w:cs="Segoe UI"/>
          <w:sz w:val="20"/>
          <w:szCs w:val="20"/>
          <w:shd w:val="clear" w:color="auto" w:fill="FFFFFF"/>
        </w:rPr>
        <w:t>CPOMAMC)</w:t>
      </w:r>
    </w:p>
    <w:p w14:paraId="07093469" w14:textId="14711369" w:rsidR="0004361E" w:rsidRPr="0091632C" w:rsidRDefault="0004361E" w:rsidP="0091632C">
      <w:pPr>
        <w:jc w:val="both"/>
        <w:rPr>
          <w:rFonts w:ascii="Segoe UI" w:hAnsi="Segoe UI" w:cs="Segoe UI"/>
          <w:sz w:val="20"/>
          <w:szCs w:val="20"/>
          <w:shd w:val="clear" w:color="auto" w:fill="FFFFFF"/>
        </w:rPr>
      </w:pPr>
      <w:r w:rsidRPr="0091632C">
        <w:rPr>
          <w:rFonts w:ascii="Segoe UI" w:hAnsi="Segoe UI" w:cs="Segoe UI"/>
          <w:sz w:val="20"/>
          <w:szCs w:val="20"/>
          <w:shd w:val="clear" w:color="auto" w:fill="FFFFFF"/>
        </w:rPr>
        <w:t>Les donateurs seront informés de l’utilisation de leurs dons en laissant leurs coordonnées à l’association.</w:t>
      </w:r>
    </w:p>
    <w:p w14:paraId="2CCC955D" w14:textId="165EC320" w:rsidR="002F0169" w:rsidRDefault="00777DB5" w:rsidP="00F645E0">
      <w:pPr>
        <w:jc w:val="both"/>
        <w:rPr>
          <w:rFonts w:ascii="Segoe UI" w:hAnsi="Segoe UI" w:cs="Segoe UI"/>
          <w:sz w:val="20"/>
          <w:szCs w:val="20"/>
          <w:shd w:val="clear" w:color="auto" w:fill="FFFFFF"/>
        </w:rPr>
      </w:pPr>
      <w:proofErr w:type="spellStart"/>
      <w:r w:rsidRPr="00F443A9">
        <w:rPr>
          <w:rFonts w:ascii="Segoe UI" w:hAnsi="Segoe UI" w:cs="Segoe UI"/>
          <w:sz w:val="20"/>
          <w:szCs w:val="20"/>
          <w:shd w:val="clear" w:color="auto" w:fill="FFFFFF"/>
        </w:rPr>
        <w:t>Mafoder</w:t>
      </w:r>
      <w:proofErr w:type="spellEnd"/>
      <w:r w:rsidRPr="00F443A9">
        <w:rPr>
          <w:rFonts w:ascii="Segoe UI" w:hAnsi="Segoe UI" w:cs="Segoe UI"/>
          <w:sz w:val="20"/>
          <w:szCs w:val="20"/>
          <w:shd w:val="clear" w:color="auto" w:fill="FFFFFF"/>
        </w:rPr>
        <w:t xml:space="preserve"> quant à elle</w:t>
      </w:r>
      <w:r w:rsidR="0004361E">
        <w:rPr>
          <w:rFonts w:ascii="Segoe UI" w:hAnsi="Segoe UI" w:cs="Segoe UI"/>
          <w:sz w:val="20"/>
          <w:szCs w:val="20"/>
          <w:shd w:val="clear" w:color="auto" w:fill="FFFFFF"/>
        </w:rPr>
        <w:t>,</w:t>
      </w:r>
      <w:r w:rsidRPr="00F443A9">
        <w:rPr>
          <w:rFonts w:ascii="Segoe UI" w:hAnsi="Segoe UI" w:cs="Segoe UI"/>
          <w:sz w:val="20"/>
          <w:szCs w:val="20"/>
          <w:shd w:val="clear" w:color="auto" w:fill="FFFFFF"/>
        </w:rPr>
        <w:t xml:space="preserve"> </w:t>
      </w:r>
      <w:r w:rsidR="00B31CBB" w:rsidRPr="00F443A9">
        <w:rPr>
          <w:rFonts w:ascii="Segoe UI" w:hAnsi="Segoe UI" w:cs="Segoe UI"/>
          <w:sz w:val="20"/>
          <w:szCs w:val="20"/>
          <w:shd w:val="clear" w:color="auto" w:fill="FFFFFF"/>
        </w:rPr>
        <w:t xml:space="preserve">doublera les dons récoltés </w:t>
      </w:r>
      <w:r w:rsidR="00E6103B">
        <w:rPr>
          <w:rFonts w:ascii="Segoe UI" w:hAnsi="Segoe UI" w:cs="Segoe UI"/>
          <w:sz w:val="20"/>
          <w:szCs w:val="20"/>
          <w:shd w:val="clear" w:color="auto" w:fill="FFFFFF"/>
        </w:rPr>
        <w:t xml:space="preserve">par l’ITS dans le cadre de cette opération </w:t>
      </w:r>
      <w:r w:rsidR="00F443A9" w:rsidRPr="00F443A9">
        <w:rPr>
          <w:rFonts w:ascii="Segoe UI" w:hAnsi="Segoe UI" w:cs="Segoe UI"/>
          <w:sz w:val="20"/>
          <w:szCs w:val="20"/>
          <w:shd w:val="clear" w:color="auto" w:fill="FFFFFF"/>
        </w:rPr>
        <w:t xml:space="preserve">sur </w:t>
      </w:r>
      <w:r w:rsidR="0091632C">
        <w:rPr>
          <w:rFonts w:ascii="Segoe UI" w:hAnsi="Segoe UI" w:cs="Segoe UI"/>
          <w:sz w:val="20"/>
          <w:szCs w:val="20"/>
          <w:shd w:val="clear" w:color="auto" w:fill="FFFFFF"/>
        </w:rPr>
        <w:t>la semaine du 6 septembre.</w:t>
      </w:r>
    </w:p>
    <w:p w14:paraId="3C18817E" w14:textId="1078E078" w:rsidR="004C7155" w:rsidRDefault="00A62D39" w:rsidP="00C03761">
      <w:pPr>
        <w:jc w:val="center"/>
        <w:rPr>
          <w:rFonts w:ascii="Segoe UI" w:hAnsi="Segoe UI" w:cs="Segoe UI"/>
          <w:sz w:val="20"/>
          <w:szCs w:val="20"/>
          <w:shd w:val="clear" w:color="auto" w:fill="FFFFFF"/>
        </w:rPr>
      </w:pPr>
      <w:r>
        <w:rPr>
          <w:rFonts w:ascii="Roboto" w:hAnsi="Roboto"/>
          <w:noProof/>
          <w:color w:val="000000"/>
          <w:sz w:val="20"/>
          <w:szCs w:val="20"/>
          <w:shd w:val="clear" w:color="auto" w:fill="F5F5F5"/>
        </w:rPr>
        <w:drawing>
          <wp:inline distT="0" distB="0" distL="0" distR="0" wp14:anchorId="08481FA2" wp14:editId="7F241975">
            <wp:extent cx="3772700" cy="21237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3775868" cy="2125531"/>
                    </a:xfrm>
                    <a:prstGeom prst="rect">
                      <a:avLst/>
                    </a:prstGeom>
                  </pic:spPr>
                </pic:pic>
              </a:graphicData>
            </a:graphic>
          </wp:inline>
        </w:drawing>
      </w:r>
    </w:p>
    <w:p w14:paraId="4963F5EE" w14:textId="6E0A7DD2" w:rsidR="00F645E0" w:rsidRPr="006F5A20" w:rsidRDefault="00D438A8" w:rsidP="00F645E0">
      <w:pPr>
        <w:jc w:val="both"/>
        <w:rPr>
          <w:rFonts w:ascii="Segoe UI" w:hAnsi="Segoe UI" w:cs="Segoe UI"/>
          <w:b/>
          <w:bCs/>
          <w:sz w:val="18"/>
          <w:szCs w:val="18"/>
          <w:shd w:val="clear" w:color="auto" w:fill="FFFFFF"/>
        </w:rPr>
      </w:pPr>
      <w:r>
        <w:rPr>
          <w:rFonts w:ascii="Segoe UI" w:hAnsi="Segoe UI" w:cs="Segoe UI"/>
          <w:b/>
          <w:bCs/>
          <w:sz w:val="18"/>
          <w:szCs w:val="18"/>
          <w:shd w:val="clear" w:color="auto" w:fill="FFFFFF"/>
        </w:rPr>
        <w:t>P</w:t>
      </w:r>
      <w:r w:rsidR="002F0169" w:rsidRPr="006F5A20">
        <w:rPr>
          <w:rFonts w:ascii="Segoe UI" w:hAnsi="Segoe UI" w:cs="Segoe UI"/>
          <w:b/>
          <w:bCs/>
          <w:sz w:val="18"/>
          <w:szCs w:val="18"/>
          <w:shd w:val="clear" w:color="auto" w:fill="FFFFFF"/>
        </w:rPr>
        <w:t>our en savoir plus sur l’Institution Tahar Sebti</w:t>
      </w:r>
    </w:p>
    <w:p w14:paraId="1ADE98A2" w14:textId="7729A299" w:rsidR="00F645E0" w:rsidRPr="006F5A20" w:rsidRDefault="00F645E0" w:rsidP="00F645E0">
      <w:pPr>
        <w:jc w:val="both"/>
        <w:rPr>
          <w:rFonts w:ascii="Segoe UI" w:hAnsi="Segoe UI" w:cs="Segoe UI"/>
          <w:sz w:val="16"/>
          <w:szCs w:val="16"/>
          <w:shd w:val="clear" w:color="auto" w:fill="FFFFFF"/>
        </w:rPr>
      </w:pPr>
      <w:r w:rsidRPr="006F5A20">
        <w:rPr>
          <w:rFonts w:ascii="Segoe UI" w:hAnsi="Segoe UI" w:cs="Segoe UI"/>
          <w:sz w:val="16"/>
          <w:szCs w:val="16"/>
          <w:shd w:val="clear" w:color="auto" w:fill="FFFFFF"/>
        </w:rPr>
        <w:t>L’Institution Tahar Sebti (ITS) est une association à but non lucratif reconnue d’utilité publique en 1957</w:t>
      </w:r>
      <w:r w:rsidRPr="006F5A20">
        <w:rPr>
          <w:sz w:val="18"/>
          <w:szCs w:val="18"/>
        </w:rPr>
        <w:t xml:space="preserve"> </w:t>
      </w:r>
      <w:r w:rsidRPr="006F5A20">
        <w:rPr>
          <w:rFonts w:ascii="Segoe UI" w:hAnsi="Segoe UI" w:cs="Segoe UI"/>
          <w:sz w:val="16"/>
          <w:szCs w:val="16"/>
          <w:shd w:val="clear" w:color="auto" w:fill="FFFFFF"/>
        </w:rPr>
        <w:t xml:space="preserve">par le roi Mohamed V qui a été fondée par </w:t>
      </w:r>
      <w:proofErr w:type="spellStart"/>
      <w:r w:rsidRPr="006F5A20">
        <w:rPr>
          <w:rFonts w:ascii="Segoe UI" w:hAnsi="Segoe UI" w:cs="Segoe UI"/>
          <w:sz w:val="16"/>
          <w:szCs w:val="16"/>
          <w:shd w:val="clear" w:color="auto" w:fill="FFFFFF"/>
        </w:rPr>
        <w:t>Zhor</w:t>
      </w:r>
      <w:proofErr w:type="spellEnd"/>
      <w:r w:rsidRPr="006F5A20">
        <w:rPr>
          <w:rFonts w:ascii="Segoe UI" w:hAnsi="Segoe UI" w:cs="Segoe UI"/>
          <w:sz w:val="16"/>
          <w:szCs w:val="16"/>
          <w:shd w:val="clear" w:color="auto" w:fill="FFFFFF"/>
        </w:rPr>
        <w:t xml:space="preserve"> Sebti et Myriam </w:t>
      </w:r>
      <w:proofErr w:type="spellStart"/>
      <w:r w:rsidRPr="006F5A20">
        <w:rPr>
          <w:rFonts w:ascii="Segoe UI" w:hAnsi="Segoe UI" w:cs="Segoe UI"/>
          <w:sz w:val="16"/>
          <w:szCs w:val="16"/>
          <w:shd w:val="clear" w:color="auto" w:fill="FFFFFF"/>
        </w:rPr>
        <w:t>Benbella</w:t>
      </w:r>
      <w:proofErr w:type="spellEnd"/>
      <w:r w:rsidRPr="006F5A20">
        <w:rPr>
          <w:rFonts w:ascii="Segoe UI" w:hAnsi="Segoe UI" w:cs="Segoe UI"/>
          <w:sz w:val="16"/>
          <w:szCs w:val="16"/>
          <w:shd w:val="clear" w:color="auto" w:fill="FFFFFF"/>
        </w:rPr>
        <w:t xml:space="preserve">, deux militantes associatives marocaines à la veille de l’indépendance. </w:t>
      </w:r>
      <w:r w:rsidR="00ED7AA3" w:rsidRPr="006F5A20">
        <w:rPr>
          <w:rFonts w:ascii="Segoe UI" w:hAnsi="Segoe UI" w:cs="Segoe UI"/>
          <w:sz w:val="16"/>
          <w:szCs w:val="16"/>
          <w:shd w:val="clear" w:color="auto" w:fill="FFFFFF"/>
        </w:rPr>
        <w:t>Sa mission est de devenir un modèle marocain d’éducation d’excellence, à la fois citoyenne, inclusive et innovante.</w:t>
      </w:r>
    </w:p>
    <w:p w14:paraId="68924B47" w14:textId="4A5F0093" w:rsidR="00F645E0" w:rsidRPr="006F5A20" w:rsidRDefault="00F645E0" w:rsidP="00F645E0">
      <w:pPr>
        <w:jc w:val="both"/>
        <w:rPr>
          <w:rFonts w:ascii="Segoe UI" w:hAnsi="Segoe UI" w:cs="Segoe UI"/>
          <w:sz w:val="16"/>
          <w:szCs w:val="16"/>
          <w:shd w:val="clear" w:color="auto" w:fill="FFFFFF"/>
        </w:rPr>
      </w:pPr>
      <w:r w:rsidRPr="006F5A20">
        <w:rPr>
          <w:rFonts w:ascii="Segoe UI" w:hAnsi="Segoe UI" w:cs="Segoe UI"/>
          <w:sz w:val="16"/>
          <w:szCs w:val="16"/>
          <w:shd w:val="clear" w:color="auto" w:fill="FFFFFF"/>
        </w:rPr>
        <w:t xml:space="preserve">L’ITS est aujourd’hui </w:t>
      </w:r>
      <w:r w:rsidR="00E6103B" w:rsidRPr="006F5A20">
        <w:rPr>
          <w:rFonts w:ascii="Segoe UI" w:hAnsi="Segoe UI" w:cs="Segoe UI"/>
          <w:sz w:val="16"/>
          <w:szCs w:val="16"/>
          <w:shd w:val="clear" w:color="auto" w:fill="FFFFFF"/>
        </w:rPr>
        <w:t>réalise</w:t>
      </w:r>
      <w:r w:rsidR="00BC479B" w:rsidRPr="006F5A20">
        <w:rPr>
          <w:rFonts w:ascii="Segoe UI" w:hAnsi="Segoe UI" w:cs="Segoe UI"/>
          <w:sz w:val="16"/>
          <w:szCs w:val="16"/>
          <w:shd w:val="clear" w:color="auto" w:fill="FFFFFF"/>
        </w:rPr>
        <w:t xml:space="preserve"> sa mission à travers 3 programmes</w:t>
      </w:r>
      <w:r w:rsidR="00E22299" w:rsidRPr="006F5A20">
        <w:rPr>
          <w:rFonts w:ascii="Segoe UI" w:hAnsi="Segoe UI" w:cs="Segoe UI"/>
          <w:sz w:val="16"/>
          <w:szCs w:val="16"/>
          <w:shd w:val="clear" w:color="auto" w:fill="FFFFFF"/>
        </w:rPr>
        <w:t xml:space="preserve"> </w:t>
      </w:r>
      <w:r w:rsidRPr="006F5A20">
        <w:rPr>
          <w:rFonts w:ascii="Segoe UI" w:hAnsi="Segoe UI" w:cs="Segoe UI"/>
          <w:sz w:val="16"/>
          <w:szCs w:val="16"/>
          <w:shd w:val="clear" w:color="auto" w:fill="FFFFFF"/>
        </w:rPr>
        <w:t>: Educatio</w:t>
      </w:r>
      <w:r w:rsidR="00BC479B" w:rsidRPr="006F5A20">
        <w:rPr>
          <w:rFonts w:ascii="Segoe UI" w:hAnsi="Segoe UI" w:cs="Segoe UI"/>
          <w:sz w:val="16"/>
          <w:szCs w:val="16"/>
          <w:shd w:val="clear" w:color="auto" w:fill="FFFFFF"/>
        </w:rPr>
        <w:t xml:space="preserve">n, </w:t>
      </w:r>
      <w:r w:rsidRPr="006F5A20">
        <w:rPr>
          <w:rFonts w:ascii="Segoe UI" w:hAnsi="Segoe UI" w:cs="Segoe UI"/>
          <w:sz w:val="16"/>
          <w:szCs w:val="16"/>
          <w:shd w:val="clear" w:color="auto" w:fill="FFFFFF"/>
        </w:rPr>
        <w:t xml:space="preserve">Formation </w:t>
      </w:r>
      <w:r w:rsidR="00BC479B" w:rsidRPr="006F5A20">
        <w:rPr>
          <w:rFonts w:ascii="Segoe UI" w:hAnsi="Segoe UI" w:cs="Segoe UI"/>
          <w:sz w:val="16"/>
          <w:szCs w:val="16"/>
          <w:shd w:val="clear" w:color="auto" w:fill="FFFFFF"/>
        </w:rPr>
        <w:t xml:space="preserve">et accompagnement médicosocial </w:t>
      </w:r>
      <w:r w:rsidRPr="006F5A20">
        <w:rPr>
          <w:rFonts w:ascii="Segoe UI" w:hAnsi="Segoe UI" w:cs="Segoe UI"/>
          <w:sz w:val="16"/>
          <w:szCs w:val="16"/>
          <w:shd w:val="clear" w:color="auto" w:fill="FFFFFF"/>
        </w:rPr>
        <w:t>(</w:t>
      </w:r>
      <w:hyperlink r:id="rId10">
        <w:r w:rsidRPr="006F5A20">
          <w:rPr>
            <w:rFonts w:ascii="Segoe UI" w:hAnsi="Segoe UI" w:cs="Segoe UI"/>
            <w:sz w:val="16"/>
            <w:szCs w:val="16"/>
            <w:shd w:val="clear" w:color="auto" w:fill="FFFFFF"/>
          </w:rPr>
          <w:t>www.taharsebti.org</w:t>
        </w:r>
      </w:hyperlink>
      <w:r w:rsidRPr="006F5A20">
        <w:rPr>
          <w:rFonts w:ascii="Segoe UI" w:hAnsi="Segoe UI" w:cs="Segoe UI"/>
          <w:sz w:val="16"/>
          <w:szCs w:val="16"/>
          <w:shd w:val="clear" w:color="auto" w:fill="FFFFFF"/>
        </w:rPr>
        <w:t xml:space="preserve">). </w:t>
      </w:r>
    </w:p>
    <w:p w14:paraId="0209D26C" w14:textId="29C4FE58" w:rsidR="00F645E0" w:rsidRPr="006F5A20" w:rsidRDefault="00F645E0" w:rsidP="00F645E0">
      <w:pPr>
        <w:jc w:val="both"/>
        <w:rPr>
          <w:rFonts w:ascii="Segoe UI" w:hAnsi="Segoe UI" w:cs="Segoe UI"/>
          <w:sz w:val="16"/>
          <w:szCs w:val="16"/>
          <w:shd w:val="clear" w:color="auto" w:fill="FFFFFF"/>
        </w:rPr>
      </w:pPr>
      <w:r w:rsidRPr="006F5A20">
        <w:rPr>
          <w:rFonts w:ascii="Segoe UI" w:hAnsi="Segoe UI" w:cs="Segoe UI"/>
          <w:b/>
          <w:bCs/>
          <w:sz w:val="16"/>
          <w:szCs w:val="16"/>
          <w:shd w:val="clear" w:color="auto" w:fill="FFFFFF"/>
        </w:rPr>
        <w:t>ITS Education</w:t>
      </w:r>
      <w:r w:rsidR="00F443A9" w:rsidRPr="006F5A20">
        <w:rPr>
          <w:rFonts w:ascii="Segoe UI" w:hAnsi="Segoe UI" w:cs="Segoe UI"/>
          <w:b/>
          <w:bCs/>
          <w:sz w:val="16"/>
          <w:szCs w:val="16"/>
          <w:shd w:val="clear" w:color="auto" w:fill="FFFFFF"/>
        </w:rPr>
        <w:t> :</w:t>
      </w:r>
      <w:r w:rsidR="00F443A9" w:rsidRPr="006F5A20">
        <w:rPr>
          <w:rFonts w:ascii="Segoe UI" w:hAnsi="Segoe UI" w:cs="Segoe UI"/>
          <w:sz w:val="16"/>
          <w:szCs w:val="16"/>
          <w:shd w:val="clear" w:color="auto" w:fill="FFFFFF"/>
        </w:rPr>
        <w:t xml:space="preserve"> </w:t>
      </w:r>
      <w:r w:rsidRPr="006F5A20">
        <w:rPr>
          <w:rFonts w:ascii="Segoe UI" w:hAnsi="Segoe UI" w:cs="Segoe UI"/>
          <w:sz w:val="16"/>
          <w:szCs w:val="16"/>
          <w:shd w:val="clear" w:color="auto" w:fill="FFFFFF"/>
        </w:rPr>
        <w:t>L’institution Tahar Sebti (ITS) accueille 500 élèves de la petite section au CE6 à Casablanca</w:t>
      </w:r>
      <w:r w:rsidR="00F443A9" w:rsidRPr="006F5A20">
        <w:rPr>
          <w:rFonts w:ascii="Segoe UI" w:hAnsi="Segoe UI" w:cs="Segoe UI"/>
          <w:sz w:val="16"/>
          <w:szCs w:val="16"/>
          <w:shd w:val="clear" w:color="auto" w:fill="FFFFFF"/>
        </w:rPr>
        <w:t xml:space="preserve">. </w:t>
      </w:r>
      <w:r w:rsidRPr="006F5A20">
        <w:rPr>
          <w:rFonts w:ascii="Segoe UI" w:hAnsi="Segoe UI" w:cs="Segoe UI"/>
          <w:sz w:val="16"/>
          <w:szCs w:val="16"/>
          <w:shd w:val="clear" w:color="auto" w:fill="FFFFFF"/>
        </w:rPr>
        <w:t xml:space="preserve">L’école se distingue en effet dans le paysage éducatif marocain en ce qu’elle milite pour l’inclusion des enfants en situation précaire : </w:t>
      </w:r>
      <w:r w:rsidR="00E22299" w:rsidRPr="006F5A20">
        <w:rPr>
          <w:rFonts w:ascii="Segoe UI" w:hAnsi="Segoe UI" w:cs="Segoe UI"/>
          <w:sz w:val="16"/>
          <w:szCs w:val="16"/>
          <w:shd w:val="clear" w:color="auto" w:fill="FFFFFF"/>
        </w:rPr>
        <w:t>2</w:t>
      </w:r>
      <w:r w:rsidRPr="006F5A20">
        <w:rPr>
          <w:rFonts w:ascii="Segoe UI" w:hAnsi="Segoe UI" w:cs="Segoe UI"/>
          <w:sz w:val="16"/>
          <w:szCs w:val="16"/>
          <w:shd w:val="clear" w:color="auto" w:fill="FFFFFF"/>
        </w:rPr>
        <w:t>0% des enfants scolarisés sont en situation de handicap (enfants autistes, trisomiques, IMC, enfants ayant des troubles aigus de l’apprentissage) et 80% sont issus de milieux défavorisés.</w:t>
      </w:r>
    </w:p>
    <w:p w14:paraId="4DDA2AC3" w14:textId="77777777" w:rsidR="00F645E0" w:rsidRPr="006F5A20" w:rsidRDefault="00F645E0" w:rsidP="00F645E0">
      <w:pPr>
        <w:jc w:val="both"/>
        <w:rPr>
          <w:rFonts w:ascii="Segoe UI" w:hAnsi="Segoe UI" w:cs="Segoe UI"/>
          <w:sz w:val="16"/>
          <w:szCs w:val="16"/>
          <w:shd w:val="clear" w:color="auto" w:fill="FFFFFF"/>
        </w:rPr>
      </w:pPr>
      <w:r w:rsidRPr="006F5A20">
        <w:rPr>
          <w:rFonts w:ascii="Segoe UI" w:hAnsi="Segoe UI" w:cs="Segoe UI"/>
          <w:sz w:val="16"/>
          <w:szCs w:val="16"/>
          <w:shd w:val="clear" w:color="auto" w:fill="FFFFFF"/>
        </w:rPr>
        <w:t xml:space="preserve">Au-delà de l’excellence académique recherchée (100% de taux de passage au collège vs. 77% dans le système public marocain), l’ITS se démarque par des méthodes pédagogiques disruptives (pédagogie différenciée en fonction des stimuli sensoriels de chaque enfant, importance des activités parascolaires et de la musique dans l’apprentissage, apprentissage des </w:t>
      </w:r>
      <w:proofErr w:type="gramStart"/>
      <w:r w:rsidRPr="006F5A20">
        <w:rPr>
          <w:rFonts w:ascii="Segoe UI" w:hAnsi="Segoe UI" w:cs="Segoe UI"/>
          <w:sz w:val="16"/>
          <w:szCs w:val="16"/>
          <w:shd w:val="clear" w:color="auto" w:fill="FFFFFF"/>
        </w:rPr>
        <w:t>langues,…</w:t>
      </w:r>
      <w:proofErr w:type="gramEnd"/>
      <w:r w:rsidRPr="006F5A20">
        <w:rPr>
          <w:rFonts w:ascii="Segoe UI" w:hAnsi="Segoe UI" w:cs="Segoe UI"/>
          <w:sz w:val="16"/>
          <w:szCs w:val="16"/>
          <w:shd w:val="clear" w:color="auto" w:fill="FFFFFF"/>
        </w:rPr>
        <w:t xml:space="preserve">). Cette pédagogie a un impact direct sur l’esprit critique, l’épanouissement, l’engagement et la prise de conscience des enfants sur leur rôle à jouer en tant qu’acteurs du changement dans leur société à l’avenir. </w:t>
      </w:r>
    </w:p>
    <w:p w14:paraId="45A75727" w14:textId="1C28A122" w:rsidR="00F645E0" w:rsidRPr="006F5A20" w:rsidRDefault="008501DF" w:rsidP="00F645E0">
      <w:pPr>
        <w:jc w:val="both"/>
        <w:rPr>
          <w:rFonts w:ascii="Segoe UI" w:hAnsi="Segoe UI" w:cs="Segoe UI"/>
          <w:sz w:val="16"/>
          <w:szCs w:val="16"/>
          <w:shd w:val="clear" w:color="auto" w:fill="FFFFFF"/>
        </w:rPr>
      </w:pPr>
      <w:r w:rsidRPr="006F5A20">
        <w:rPr>
          <w:rFonts w:ascii="Segoe UI" w:hAnsi="Segoe UI" w:cs="Segoe UI"/>
          <w:b/>
          <w:bCs/>
          <w:sz w:val="16"/>
          <w:szCs w:val="16"/>
          <w:shd w:val="clear" w:color="auto" w:fill="FFFFFF"/>
        </w:rPr>
        <w:t>ITS Accompagnement Médicosocial</w:t>
      </w:r>
      <w:r w:rsidR="00E6103B" w:rsidRPr="006F5A20">
        <w:rPr>
          <w:rFonts w:ascii="Segoe UI" w:hAnsi="Segoe UI" w:cs="Segoe UI"/>
          <w:b/>
          <w:bCs/>
          <w:sz w:val="16"/>
          <w:szCs w:val="16"/>
          <w:shd w:val="clear" w:color="auto" w:fill="FFFFFF"/>
        </w:rPr>
        <w:t> :</w:t>
      </w:r>
      <w:r w:rsidR="00E6103B" w:rsidRPr="006F5A20">
        <w:rPr>
          <w:rFonts w:ascii="Segoe UI" w:hAnsi="Segoe UI" w:cs="Segoe UI"/>
          <w:sz w:val="16"/>
          <w:szCs w:val="16"/>
          <w:shd w:val="clear" w:color="auto" w:fill="FFFFFF"/>
        </w:rPr>
        <w:t xml:space="preserve"> </w:t>
      </w:r>
      <w:r w:rsidR="00F645E0" w:rsidRPr="006F5A20">
        <w:rPr>
          <w:rFonts w:ascii="Segoe UI" w:hAnsi="Segoe UI" w:cs="Segoe UI"/>
          <w:sz w:val="16"/>
          <w:szCs w:val="16"/>
          <w:shd w:val="clear" w:color="auto" w:fill="FFFFFF"/>
        </w:rPr>
        <w:t xml:space="preserve">L’association est également dotée d’un </w:t>
      </w:r>
      <w:r w:rsidR="00E22299" w:rsidRPr="006F5A20">
        <w:rPr>
          <w:rFonts w:ascii="Segoe UI" w:hAnsi="Segoe UI" w:cs="Segoe UI"/>
          <w:sz w:val="16"/>
          <w:szCs w:val="16"/>
          <w:shd w:val="clear" w:color="auto" w:fill="FFFFFF"/>
        </w:rPr>
        <w:t>centre</w:t>
      </w:r>
      <w:r w:rsidR="00F645E0" w:rsidRPr="006F5A20">
        <w:rPr>
          <w:rFonts w:ascii="Segoe UI" w:hAnsi="Segoe UI" w:cs="Segoe UI"/>
          <w:sz w:val="16"/>
          <w:szCs w:val="16"/>
          <w:shd w:val="clear" w:color="auto" w:fill="FFFFFF"/>
        </w:rPr>
        <w:t xml:space="preserve"> d’accompagnement </w:t>
      </w:r>
      <w:r w:rsidR="00E22299" w:rsidRPr="006F5A20">
        <w:rPr>
          <w:rFonts w:ascii="Segoe UI" w:hAnsi="Segoe UI" w:cs="Segoe UI"/>
          <w:sz w:val="16"/>
          <w:szCs w:val="16"/>
          <w:shd w:val="clear" w:color="auto" w:fill="FFFFFF"/>
        </w:rPr>
        <w:t xml:space="preserve">au sein de l’école et </w:t>
      </w:r>
      <w:r w:rsidR="00F645E0" w:rsidRPr="006F5A20">
        <w:rPr>
          <w:rFonts w:ascii="Segoe UI" w:hAnsi="Segoe UI" w:cs="Segoe UI"/>
          <w:sz w:val="16"/>
          <w:szCs w:val="16"/>
          <w:shd w:val="clear" w:color="auto" w:fill="FFFFFF"/>
        </w:rPr>
        <w:t xml:space="preserve">destiné à tous les enfants </w:t>
      </w:r>
      <w:r w:rsidR="00E22299" w:rsidRPr="006F5A20">
        <w:rPr>
          <w:rFonts w:ascii="Segoe UI" w:hAnsi="Segoe UI" w:cs="Segoe UI"/>
          <w:sz w:val="16"/>
          <w:szCs w:val="16"/>
          <w:shd w:val="clear" w:color="auto" w:fill="FFFFFF"/>
        </w:rPr>
        <w:t xml:space="preserve">de l’ITS et des quartiers environnants. Il est </w:t>
      </w:r>
      <w:r w:rsidR="00F645E0" w:rsidRPr="006F5A20">
        <w:rPr>
          <w:rFonts w:ascii="Segoe UI" w:hAnsi="Segoe UI" w:cs="Segoe UI"/>
          <w:sz w:val="16"/>
          <w:szCs w:val="16"/>
          <w:shd w:val="clear" w:color="auto" w:fill="FFFFFF"/>
        </w:rPr>
        <w:t>constitué d’une assistante sociale, d’une psychomotricienne, d’une orthophoniste et d’une psychologue présents à temps plein à l’école afin de prévenir et traiter les troubles et pathologies détectés en amont chez les enfants.</w:t>
      </w:r>
      <w:r w:rsidRPr="006F5A20">
        <w:rPr>
          <w:rFonts w:ascii="Segoe UI" w:hAnsi="Segoe UI" w:cs="Segoe UI"/>
          <w:sz w:val="16"/>
          <w:szCs w:val="16"/>
          <w:shd w:val="clear" w:color="auto" w:fill="FFFFFF"/>
        </w:rPr>
        <w:t xml:space="preserve"> Le centre médicosocial propose des consultations et accompagnements à tarifs sociaux pour les externes.</w:t>
      </w:r>
    </w:p>
    <w:p w14:paraId="0B4B2621" w14:textId="10F218BB" w:rsidR="00F645E0" w:rsidRPr="006F5A20" w:rsidRDefault="00F645E0" w:rsidP="00F645E0">
      <w:pPr>
        <w:jc w:val="both"/>
        <w:rPr>
          <w:rFonts w:ascii="Segoe UI" w:hAnsi="Segoe UI" w:cs="Segoe UI"/>
          <w:sz w:val="16"/>
          <w:szCs w:val="16"/>
          <w:shd w:val="clear" w:color="auto" w:fill="FFFFFF"/>
        </w:rPr>
      </w:pPr>
      <w:r w:rsidRPr="006F5A20">
        <w:rPr>
          <w:rFonts w:ascii="Segoe UI" w:hAnsi="Segoe UI" w:cs="Segoe UI"/>
          <w:b/>
          <w:bCs/>
          <w:sz w:val="16"/>
          <w:szCs w:val="16"/>
          <w:shd w:val="clear" w:color="auto" w:fill="FFFFFF"/>
        </w:rPr>
        <w:t>ITS Formation</w:t>
      </w:r>
      <w:r w:rsidR="00E6103B" w:rsidRPr="006F5A20">
        <w:rPr>
          <w:rFonts w:ascii="Segoe UI" w:hAnsi="Segoe UI" w:cs="Segoe UI"/>
          <w:b/>
          <w:bCs/>
          <w:sz w:val="16"/>
          <w:szCs w:val="16"/>
          <w:shd w:val="clear" w:color="auto" w:fill="FFFFFF"/>
        </w:rPr>
        <w:t> :</w:t>
      </w:r>
      <w:r w:rsidR="00E6103B" w:rsidRPr="006F5A20">
        <w:rPr>
          <w:rFonts w:ascii="Segoe UI" w:hAnsi="Segoe UI" w:cs="Segoe UI"/>
          <w:sz w:val="16"/>
          <w:szCs w:val="16"/>
          <w:shd w:val="clear" w:color="auto" w:fill="FFFFFF"/>
        </w:rPr>
        <w:t xml:space="preserve"> </w:t>
      </w:r>
      <w:r w:rsidRPr="006F5A20">
        <w:rPr>
          <w:rFonts w:ascii="Segoe UI" w:hAnsi="Segoe UI" w:cs="Segoe UI"/>
          <w:sz w:val="16"/>
          <w:szCs w:val="16"/>
          <w:shd w:val="clear" w:color="auto" w:fill="FFFFFF"/>
        </w:rPr>
        <w:t>Depuis 1992, l’ITS a également développé un cursus de formation professionnelle pour les éducatrices Jeunes Enfants et les Auxiliaires de Vie Scolaire (AVS). Ces programmes ont pour vocation de pallier le besoin en formation sur ces métiers indispensables au Maroc et pour lesquels l’offre de formation est aujourd’hui limitée : le gouvernement marocain estime le besoin national à +40 000 AVS à horizon 3 ans.</w:t>
      </w:r>
      <w:r w:rsidR="008501DF" w:rsidRPr="006F5A20">
        <w:rPr>
          <w:rFonts w:ascii="Segoe UI" w:hAnsi="Segoe UI" w:cs="Segoe UI"/>
          <w:sz w:val="16"/>
          <w:szCs w:val="16"/>
          <w:shd w:val="clear" w:color="auto" w:fill="FFFFFF"/>
        </w:rPr>
        <w:t xml:space="preserve"> </w:t>
      </w:r>
      <w:r w:rsidRPr="006F5A20">
        <w:rPr>
          <w:rFonts w:ascii="Segoe UI" w:hAnsi="Segoe UI" w:cs="Segoe UI"/>
          <w:sz w:val="16"/>
          <w:szCs w:val="16"/>
          <w:shd w:val="clear" w:color="auto" w:fill="FFFFFF"/>
        </w:rPr>
        <w:t xml:space="preserve">A ce jour, </w:t>
      </w:r>
      <w:r w:rsidR="008501DF" w:rsidRPr="006F5A20">
        <w:rPr>
          <w:rFonts w:ascii="Segoe UI" w:hAnsi="Segoe UI" w:cs="Segoe UI"/>
          <w:sz w:val="16"/>
          <w:szCs w:val="16"/>
          <w:shd w:val="clear" w:color="auto" w:fill="FFFFFF"/>
        </w:rPr>
        <w:t xml:space="preserve">plus de </w:t>
      </w:r>
      <w:r w:rsidRPr="006F5A20">
        <w:rPr>
          <w:rFonts w:ascii="Segoe UI" w:hAnsi="Segoe UI" w:cs="Segoe UI"/>
          <w:sz w:val="16"/>
          <w:szCs w:val="16"/>
          <w:shd w:val="clear" w:color="auto" w:fill="FFFFFF"/>
        </w:rPr>
        <w:t>1000 éducatrices Jeunes enfants et Auxiliaires de Vie Scolaire ont suivi les programmes de l’ITS avec un taux d’insertion professionnel</w:t>
      </w:r>
      <w:r w:rsidR="00F443A9" w:rsidRPr="006F5A20">
        <w:rPr>
          <w:rFonts w:ascii="Segoe UI" w:hAnsi="Segoe UI" w:cs="Segoe UI"/>
          <w:sz w:val="16"/>
          <w:szCs w:val="16"/>
          <w:shd w:val="clear" w:color="auto" w:fill="FFFFFF"/>
        </w:rPr>
        <w:t>le</w:t>
      </w:r>
      <w:r w:rsidRPr="006F5A20">
        <w:rPr>
          <w:rFonts w:ascii="Segoe UI" w:hAnsi="Segoe UI" w:cs="Segoe UI"/>
          <w:sz w:val="16"/>
          <w:szCs w:val="16"/>
          <w:shd w:val="clear" w:color="auto" w:fill="FFFFFF"/>
        </w:rPr>
        <w:t xml:space="preserve"> de 97%, et l’ITS a pour objectif de doubler le nombre de bénéficiaires annuels d’ici 3 ans.</w:t>
      </w:r>
    </w:p>
    <w:p w14:paraId="2EB9F4D7" w14:textId="2AF21169" w:rsidR="00F443A9" w:rsidRPr="006F5A20" w:rsidRDefault="00F443A9" w:rsidP="00F443A9">
      <w:pPr>
        <w:jc w:val="both"/>
        <w:rPr>
          <w:rFonts w:ascii="Segoe UI" w:hAnsi="Segoe UI" w:cs="Segoe UI"/>
          <w:b/>
          <w:bCs/>
          <w:sz w:val="18"/>
          <w:szCs w:val="18"/>
          <w:shd w:val="clear" w:color="auto" w:fill="FFFFFF"/>
        </w:rPr>
      </w:pPr>
      <w:r w:rsidRPr="006F5A20">
        <w:rPr>
          <w:rFonts w:ascii="Segoe UI" w:hAnsi="Segoe UI" w:cs="Segoe UI"/>
          <w:b/>
          <w:bCs/>
          <w:sz w:val="18"/>
          <w:szCs w:val="18"/>
          <w:shd w:val="clear" w:color="auto" w:fill="FFFFFF"/>
        </w:rPr>
        <w:t>Pour en savoir plus sur MAFODER</w:t>
      </w:r>
    </w:p>
    <w:p w14:paraId="600847E7" w14:textId="5E371DC7" w:rsidR="00F443A9" w:rsidRPr="006F5A20" w:rsidRDefault="00F443A9" w:rsidP="00F645E0">
      <w:pPr>
        <w:jc w:val="both"/>
        <w:rPr>
          <w:rFonts w:ascii="Segoe UI" w:hAnsi="Segoe UI" w:cs="Segoe UI"/>
          <w:sz w:val="16"/>
          <w:szCs w:val="16"/>
          <w:shd w:val="clear" w:color="auto" w:fill="FFFFFF"/>
        </w:rPr>
      </w:pPr>
      <w:r w:rsidRPr="006F5A20">
        <w:rPr>
          <w:rFonts w:ascii="Segoe UI" w:hAnsi="Segoe UI" w:cs="Segoe UI"/>
          <w:sz w:val="16"/>
          <w:szCs w:val="16"/>
          <w:shd w:val="clear" w:color="auto" w:fill="FFFFFF"/>
        </w:rPr>
        <w:lastRenderedPageBreak/>
        <w:t>MAFODER Group est une holding marocaine familiale. Elle est historiquement connue pour son activité fonderie</w:t>
      </w:r>
      <w:r w:rsidR="00E22299" w:rsidRPr="006F5A20">
        <w:rPr>
          <w:rFonts w:ascii="Segoe UI" w:hAnsi="Segoe UI" w:cs="Segoe UI"/>
          <w:sz w:val="16"/>
          <w:szCs w:val="16"/>
          <w:shd w:val="clear" w:color="auto" w:fill="FFFFFF"/>
        </w:rPr>
        <w:t xml:space="preserve"> </w:t>
      </w:r>
      <w:r w:rsidRPr="006F5A20">
        <w:rPr>
          <w:rFonts w:ascii="Segoe UI" w:hAnsi="Segoe UI" w:cs="Segoe UI"/>
          <w:sz w:val="16"/>
          <w:szCs w:val="16"/>
          <w:shd w:val="clear" w:color="auto" w:fill="FFFFFF"/>
        </w:rPr>
        <w:t>créée au milieu des années 80. Fort de ses 3</w:t>
      </w:r>
      <w:r w:rsidR="00E22299" w:rsidRPr="006F5A20">
        <w:rPr>
          <w:rFonts w:ascii="Segoe UI" w:hAnsi="Segoe UI" w:cs="Segoe UI"/>
          <w:sz w:val="16"/>
          <w:szCs w:val="16"/>
          <w:shd w:val="clear" w:color="auto" w:fill="FFFFFF"/>
        </w:rPr>
        <w:t>5</w:t>
      </w:r>
      <w:r w:rsidRPr="006F5A20">
        <w:rPr>
          <w:rFonts w:ascii="Segoe UI" w:hAnsi="Segoe UI" w:cs="Segoe UI"/>
          <w:sz w:val="16"/>
          <w:szCs w:val="16"/>
          <w:shd w:val="clear" w:color="auto" w:fill="FFFFFF"/>
        </w:rPr>
        <w:t xml:space="preserve"> années d’expériences, le groupe est </w:t>
      </w:r>
      <w:r w:rsidR="00E22299" w:rsidRPr="006F5A20">
        <w:rPr>
          <w:rFonts w:ascii="Segoe UI" w:hAnsi="Segoe UI" w:cs="Segoe UI"/>
          <w:sz w:val="16"/>
          <w:szCs w:val="16"/>
          <w:shd w:val="clear" w:color="auto" w:fill="FFFFFF"/>
        </w:rPr>
        <w:t>aujourd’hui un partenaire industriel de référence des entreprises marocaines et étrangères pour la fourniture de solutions à valeur ajoutée dans les secteurs de l’industrie, de l’aménagement urbain et du bâtiment (pièces de fonderie pour les industries, fonte de voirie, solutions en béton préfabriqué pour les réseaux d’assainissement et les réseaux secs, mobilier urbain catalogue et sur mesure</w:t>
      </w:r>
      <w:r w:rsidR="006F5A20">
        <w:rPr>
          <w:rFonts w:ascii="Segoe UI" w:hAnsi="Segoe UI" w:cs="Segoe UI"/>
          <w:sz w:val="16"/>
          <w:szCs w:val="16"/>
          <w:shd w:val="clear" w:color="auto" w:fill="FFFFFF"/>
        </w:rPr>
        <w:t xml:space="preserve"> et</w:t>
      </w:r>
      <w:r w:rsidR="00E22299" w:rsidRPr="006F5A20">
        <w:rPr>
          <w:rFonts w:ascii="Segoe UI" w:hAnsi="Segoe UI" w:cs="Segoe UI"/>
          <w:sz w:val="16"/>
          <w:szCs w:val="16"/>
          <w:shd w:val="clear" w:color="auto" w:fill="FFFFFF"/>
        </w:rPr>
        <w:t xml:space="preserve"> béton de façade pour le bâtiment).</w:t>
      </w:r>
    </w:p>
    <w:p w14:paraId="54FEC2C3" w14:textId="29B04F6F" w:rsidR="00E6103B" w:rsidRPr="006F5A20" w:rsidRDefault="00E22299" w:rsidP="00F645E0">
      <w:pPr>
        <w:jc w:val="both"/>
        <w:rPr>
          <w:rFonts w:ascii="Segoe UI" w:hAnsi="Segoe UI" w:cs="Segoe UI"/>
          <w:sz w:val="16"/>
          <w:szCs w:val="16"/>
          <w:shd w:val="clear" w:color="auto" w:fill="FFFFFF"/>
        </w:rPr>
      </w:pPr>
      <w:proofErr w:type="spellStart"/>
      <w:r w:rsidRPr="006F5A20">
        <w:rPr>
          <w:rFonts w:ascii="Segoe UI" w:hAnsi="Segoe UI" w:cs="Segoe UI"/>
          <w:sz w:val="16"/>
          <w:szCs w:val="16"/>
          <w:shd w:val="clear" w:color="auto" w:fill="FFFFFF"/>
        </w:rPr>
        <w:t>Mafoder</w:t>
      </w:r>
      <w:proofErr w:type="spellEnd"/>
      <w:r w:rsidRPr="006F5A20">
        <w:rPr>
          <w:rFonts w:ascii="Segoe UI" w:hAnsi="Segoe UI" w:cs="Segoe UI"/>
          <w:sz w:val="16"/>
          <w:szCs w:val="16"/>
          <w:shd w:val="clear" w:color="auto" w:fill="FFFFFF"/>
        </w:rPr>
        <w:t xml:space="preserve"> </w:t>
      </w:r>
      <w:r w:rsidR="00E6103B" w:rsidRPr="006F5A20">
        <w:rPr>
          <w:rFonts w:ascii="Segoe UI" w:hAnsi="Segoe UI" w:cs="Segoe UI"/>
          <w:sz w:val="16"/>
          <w:szCs w:val="16"/>
          <w:shd w:val="clear" w:color="auto" w:fill="FFFFFF"/>
        </w:rPr>
        <w:t xml:space="preserve">Group </w:t>
      </w:r>
      <w:r w:rsidRPr="006F5A20">
        <w:rPr>
          <w:rFonts w:ascii="Segoe UI" w:hAnsi="Segoe UI" w:cs="Segoe UI"/>
          <w:sz w:val="16"/>
          <w:szCs w:val="16"/>
          <w:shd w:val="clear" w:color="auto" w:fill="FFFFFF"/>
        </w:rPr>
        <w:t>soutien</w:t>
      </w:r>
      <w:r w:rsidR="008D06F9" w:rsidRPr="006F5A20">
        <w:rPr>
          <w:rFonts w:ascii="Segoe UI" w:hAnsi="Segoe UI" w:cs="Segoe UI"/>
          <w:sz w:val="16"/>
          <w:szCs w:val="16"/>
          <w:shd w:val="clear" w:color="auto" w:fill="FFFFFF"/>
        </w:rPr>
        <w:t>t</w:t>
      </w:r>
      <w:r w:rsidRPr="006F5A20">
        <w:rPr>
          <w:rFonts w:ascii="Segoe UI" w:hAnsi="Segoe UI" w:cs="Segoe UI"/>
          <w:sz w:val="16"/>
          <w:szCs w:val="16"/>
          <w:shd w:val="clear" w:color="auto" w:fill="FFFFFF"/>
        </w:rPr>
        <w:t xml:space="preserve"> </w:t>
      </w:r>
      <w:r w:rsidR="00E6103B" w:rsidRPr="006F5A20">
        <w:rPr>
          <w:rFonts w:ascii="Segoe UI" w:hAnsi="Segoe UI" w:cs="Segoe UI"/>
          <w:sz w:val="16"/>
          <w:szCs w:val="16"/>
          <w:shd w:val="clear" w:color="auto" w:fill="FFFFFF"/>
        </w:rPr>
        <w:t>plusieurs associations</w:t>
      </w:r>
      <w:r w:rsidRPr="006F5A20">
        <w:rPr>
          <w:rFonts w:ascii="Segoe UI" w:hAnsi="Segoe UI" w:cs="Segoe UI"/>
          <w:sz w:val="16"/>
          <w:szCs w:val="16"/>
          <w:shd w:val="clear" w:color="auto" w:fill="FFFFFF"/>
        </w:rPr>
        <w:t xml:space="preserve"> (Groupe AMH, Institution Tahar Sebti</w:t>
      </w:r>
      <w:r w:rsidR="00E6103B" w:rsidRPr="006F5A20">
        <w:rPr>
          <w:rFonts w:ascii="Segoe UI" w:hAnsi="Segoe UI" w:cs="Segoe UI"/>
          <w:sz w:val="16"/>
          <w:szCs w:val="16"/>
          <w:shd w:val="clear" w:color="auto" w:fill="FFFFFF"/>
        </w:rPr>
        <w:t>,</w:t>
      </w:r>
      <w:r w:rsidR="001B0173" w:rsidRPr="006F5A20">
        <w:rPr>
          <w:rFonts w:ascii="Segoe UI" w:hAnsi="Segoe UI" w:cs="Segoe UI"/>
          <w:sz w:val="16"/>
          <w:szCs w:val="16"/>
          <w:shd w:val="clear" w:color="auto" w:fill="FFFFFF"/>
        </w:rPr>
        <w:t xml:space="preserve"> MADI, …)</w:t>
      </w:r>
      <w:r w:rsidR="00E6103B" w:rsidRPr="006F5A20">
        <w:rPr>
          <w:rFonts w:ascii="Segoe UI" w:hAnsi="Segoe UI" w:cs="Segoe UI"/>
          <w:sz w:val="16"/>
          <w:szCs w:val="16"/>
          <w:shd w:val="clear" w:color="auto" w:fill="FFFFFF"/>
        </w:rPr>
        <w:t xml:space="preserve"> à travers plusieurs programmes</w:t>
      </w:r>
      <w:r w:rsidR="001B0173" w:rsidRPr="006F5A20">
        <w:rPr>
          <w:rFonts w:ascii="Segoe UI" w:hAnsi="Segoe UI" w:cs="Segoe UI"/>
          <w:sz w:val="16"/>
          <w:szCs w:val="16"/>
          <w:shd w:val="clear" w:color="auto" w:fill="FFFFFF"/>
        </w:rPr>
        <w:t xml:space="preserve"> déployés sur le long-terme</w:t>
      </w:r>
      <w:r w:rsidR="006F5A20">
        <w:rPr>
          <w:rFonts w:ascii="Segoe UI" w:hAnsi="Segoe UI" w:cs="Segoe UI"/>
          <w:sz w:val="16"/>
          <w:szCs w:val="16"/>
          <w:shd w:val="clear" w:color="auto" w:fill="FFFFFF"/>
        </w:rPr>
        <w:t xml:space="preserve"> dans le cadre de sa politique RSE. </w:t>
      </w:r>
    </w:p>
    <w:sectPr w:rsidR="00E6103B" w:rsidRPr="006F5A20">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2072" w14:textId="77777777" w:rsidR="005A7A18" w:rsidRDefault="005A7A18" w:rsidP="00524CBF">
      <w:pPr>
        <w:spacing w:after="0" w:line="240" w:lineRule="auto"/>
      </w:pPr>
      <w:r>
        <w:separator/>
      </w:r>
    </w:p>
  </w:endnote>
  <w:endnote w:type="continuationSeparator" w:id="0">
    <w:p w14:paraId="35738E97" w14:textId="77777777" w:rsidR="005A7A18" w:rsidRDefault="005A7A18" w:rsidP="00524CBF">
      <w:pPr>
        <w:spacing w:after="0" w:line="240" w:lineRule="auto"/>
      </w:pPr>
      <w:r>
        <w:continuationSeparator/>
      </w:r>
    </w:p>
  </w:endnote>
  <w:endnote w:type="continuationNotice" w:id="1">
    <w:p w14:paraId="71140F3D" w14:textId="77777777" w:rsidR="005A7A18" w:rsidRDefault="005A7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1B4B" w14:textId="77777777" w:rsidR="007C73D4" w:rsidRDefault="007C73D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B551" w14:textId="252000B5" w:rsidR="007C73D4" w:rsidRDefault="004C24C3">
    <w:pPr>
      <w:pBdr>
        <w:top w:val="nil"/>
        <w:left w:val="nil"/>
        <w:bottom w:val="nil"/>
        <w:right w:val="nil"/>
        <w:between w:val="nil"/>
      </w:pBdr>
      <w:tabs>
        <w:tab w:val="center" w:pos="4536"/>
        <w:tab w:val="right" w:pos="9072"/>
      </w:tabs>
      <w:spacing w:after="0" w:line="240" w:lineRule="auto"/>
      <w:rPr>
        <w:color w:val="000000"/>
      </w:rPr>
    </w:pPr>
    <w:r>
      <w:rPr>
        <w:color w:val="000000"/>
      </w:rPr>
      <w:t>Contact : Souad Ettaoussi. 0608856660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609" w14:textId="77777777" w:rsidR="007C73D4" w:rsidRDefault="007C73D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5817" w14:textId="77777777" w:rsidR="005A7A18" w:rsidRDefault="005A7A18" w:rsidP="00524CBF">
      <w:pPr>
        <w:spacing w:after="0" w:line="240" w:lineRule="auto"/>
      </w:pPr>
      <w:r>
        <w:separator/>
      </w:r>
    </w:p>
  </w:footnote>
  <w:footnote w:type="continuationSeparator" w:id="0">
    <w:p w14:paraId="3CAA74D6" w14:textId="77777777" w:rsidR="005A7A18" w:rsidRDefault="005A7A18" w:rsidP="00524CBF">
      <w:pPr>
        <w:spacing w:after="0" w:line="240" w:lineRule="auto"/>
      </w:pPr>
      <w:r>
        <w:continuationSeparator/>
      </w:r>
    </w:p>
  </w:footnote>
  <w:footnote w:type="continuationNotice" w:id="1">
    <w:p w14:paraId="2817F819" w14:textId="77777777" w:rsidR="005A7A18" w:rsidRDefault="005A7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C533" w14:textId="77777777" w:rsidR="007C73D4" w:rsidRDefault="007C73D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24CBF" w14:paraId="0AC3F7CC" w14:textId="77777777" w:rsidTr="00E00DC5">
      <w:tc>
        <w:tcPr>
          <w:tcW w:w="3020" w:type="dxa"/>
        </w:tcPr>
        <w:p w14:paraId="17DA2765" w14:textId="679A3C04" w:rsidR="00524CBF" w:rsidRDefault="00E00DC5">
          <w:pPr>
            <w:tabs>
              <w:tab w:val="center" w:pos="4536"/>
              <w:tab w:val="right" w:pos="9072"/>
            </w:tabs>
            <w:rPr>
              <w:color w:val="000000"/>
            </w:rPr>
          </w:pPr>
          <w:r>
            <w:rPr>
              <w:noProof/>
            </w:rPr>
            <w:drawing>
              <wp:inline distT="0" distB="0" distL="0" distR="0" wp14:anchorId="0F6BED25" wp14:editId="378E034A">
                <wp:extent cx="1383974" cy="635000"/>
                <wp:effectExtent l="0" t="0" r="6985" b="0"/>
                <wp:docPr id="2" name="Image 2" descr="Le groupe Maf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groupe Maf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5" cy="639814"/>
                        </a:xfrm>
                        <a:prstGeom prst="rect">
                          <a:avLst/>
                        </a:prstGeom>
                        <a:noFill/>
                        <a:ln>
                          <a:noFill/>
                        </a:ln>
                      </pic:spPr>
                    </pic:pic>
                  </a:graphicData>
                </a:graphic>
              </wp:inline>
            </w:drawing>
          </w:r>
        </w:p>
      </w:tc>
      <w:tc>
        <w:tcPr>
          <w:tcW w:w="3021" w:type="dxa"/>
        </w:tcPr>
        <w:p w14:paraId="1A761CB5" w14:textId="77777777" w:rsidR="00E00DC5" w:rsidRDefault="00E00DC5" w:rsidP="00E00DC5">
          <w:pPr>
            <w:tabs>
              <w:tab w:val="center" w:pos="4536"/>
              <w:tab w:val="right" w:pos="9072"/>
            </w:tabs>
            <w:jc w:val="center"/>
            <w:rPr>
              <w:b/>
              <w:bCs/>
              <w:i/>
              <w:iCs/>
              <w:color w:val="000000"/>
            </w:rPr>
          </w:pPr>
        </w:p>
        <w:p w14:paraId="22DC6F1A" w14:textId="431868B7" w:rsidR="00524CBF" w:rsidRPr="00E00DC5" w:rsidRDefault="00E00DC5" w:rsidP="00E00DC5">
          <w:pPr>
            <w:tabs>
              <w:tab w:val="center" w:pos="4536"/>
              <w:tab w:val="right" w:pos="9072"/>
            </w:tabs>
            <w:jc w:val="center"/>
            <w:rPr>
              <w:b/>
              <w:bCs/>
              <w:i/>
              <w:iCs/>
              <w:color w:val="000000"/>
            </w:rPr>
          </w:pPr>
          <w:r w:rsidRPr="00E00DC5">
            <w:rPr>
              <w:b/>
              <w:bCs/>
              <w:i/>
              <w:iCs/>
              <w:color w:val="000000"/>
            </w:rPr>
            <w:t>COMMUNIQUE DE PRESSE</w:t>
          </w:r>
        </w:p>
        <w:p w14:paraId="2726031E" w14:textId="7C7B3C83" w:rsidR="00E00DC5" w:rsidRDefault="00E41C9D" w:rsidP="00E00DC5">
          <w:pPr>
            <w:tabs>
              <w:tab w:val="center" w:pos="4536"/>
              <w:tab w:val="right" w:pos="9072"/>
            </w:tabs>
            <w:jc w:val="center"/>
            <w:rPr>
              <w:color w:val="000000"/>
            </w:rPr>
          </w:pPr>
          <w:r>
            <w:rPr>
              <w:b/>
              <w:bCs/>
              <w:i/>
              <w:iCs/>
              <w:color w:val="000000"/>
            </w:rPr>
            <w:t>31</w:t>
          </w:r>
          <w:r w:rsidR="00E6103B">
            <w:rPr>
              <w:b/>
              <w:bCs/>
              <w:i/>
              <w:iCs/>
              <w:color w:val="000000"/>
            </w:rPr>
            <w:t xml:space="preserve"> </w:t>
          </w:r>
          <w:proofErr w:type="gramStart"/>
          <w:r w:rsidR="00067DAF">
            <w:rPr>
              <w:b/>
              <w:bCs/>
              <w:i/>
              <w:iCs/>
              <w:color w:val="000000"/>
            </w:rPr>
            <w:t>aout</w:t>
          </w:r>
          <w:proofErr w:type="gramEnd"/>
          <w:r w:rsidR="00E00DC5" w:rsidRPr="00E00DC5">
            <w:rPr>
              <w:b/>
              <w:bCs/>
              <w:i/>
              <w:iCs/>
              <w:color w:val="000000"/>
            </w:rPr>
            <w:t xml:space="preserve"> 2022</w:t>
          </w:r>
        </w:p>
      </w:tc>
      <w:tc>
        <w:tcPr>
          <w:tcW w:w="3021" w:type="dxa"/>
        </w:tcPr>
        <w:p w14:paraId="78525CED" w14:textId="05673DB0" w:rsidR="00524CBF" w:rsidRDefault="00E00DC5">
          <w:pPr>
            <w:tabs>
              <w:tab w:val="center" w:pos="4536"/>
              <w:tab w:val="right" w:pos="9072"/>
            </w:tabs>
            <w:rPr>
              <w:color w:val="000000"/>
            </w:rPr>
          </w:pPr>
          <w:r>
            <w:rPr>
              <w:noProof/>
            </w:rPr>
            <w:drawing>
              <wp:anchor distT="0" distB="0" distL="114300" distR="114300" simplePos="0" relativeHeight="251658240" behindDoc="0" locked="0" layoutInCell="1" hidden="0" allowOverlap="1" wp14:anchorId="64B632D2" wp14:editId="0F9EB58E">
                <wp:simplePos x="0" y="0"/>
                <wp:positionH relativeFrom="column">
                  <wp:posOffset>113665</wp:posOffset>
                </wp:positionH>
                <wp:positionV relativeFrom="paragraph">
                  <wp:posOffset>1270</wp:posOffset>
                </wp:positionV>
                <wp:extent cx="1769860" cy="552450"/>
                <wp:effectExtent l="0" t="0" r="1905"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72915" cy="553404"/>
                        </a:xfrm>
                        <a:prstGeom prst="rect">
                          <a:avLst/>
                        </a:prstGeom>
                        <a:ln/>
                      </pic:spPr>
                    </pic:pic>
                  </a:graphicData>
                </a:graphic>
                <wp14:sizeRelH relativeFrom="margin">
                  <wp14:pctWidth>0</wp14:pctWidth>
                </wp14:sizeRelH>
                <wp14:sizeRelV relativeFrom="margin">
                  <wp14:pctHeight>0</wp14:pctHeight>
                </wp14:sizeRelV>
              </wp:anchor>
            </w:drawing>
          </w:r>
        </w:p>
      </w:tc>
    </w:tr>
  </w:tbl>
  <w:p w14:paraId="79890086" w14:textId="62EE71BB" w:rsidR="007C73D4" w:rsidRDefault="007C73D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F8D" w14:textId="77777777" w:rsidR="007C73D4" w:rsidRDefault="007C73D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F99"/>
    <w:multiLevelType w:val="multilevel"/>
    <w:tmpl w:val="E37460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0A77D2"/>
    <w:multiLevelType w:val="hybridMultilevel"/>
    <w:tmpl w:val="0A665348"/>
    <w:lvl w:ilvl="0" w:tplc="F552FBBC">
      <w:start w:val="13"/>
      <w:numFmt w:val="bullet"/>
      <w:lvlText w:val="-"/>
      <w:lvlJc w:val="left"/>
      <w:pPr>
        <w:ind w:left="720" w:hanging="360"/>
      </w:pPr>
      <w:rPr>
        <w:rFonts w:ascii="Segoe UI" w:eastAsia="Calibr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F206EE"/>
    <w:multiLevelType w:val="hybridMultilevel"/>
    <w:tmpl w:val="92C65902"/>
    <w:lvl w:ilvl="0" w:tplc="FBD22E6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107393">
    <w:abstractNumId w:val="0"/>
  </w:num>
  <w:num w:numId="2" w16cid:durableId="632953686">
    <w:abstractNumId w:val="1"/>
  </w:num>
  <w:num w:numId="3" w16cid:durableId="904755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E0"/>
    <w:rsid w:val="00000EDC"/>
    <w:rsid w:val="0004361E"/>
    <w:rsid w:val="00067DAF"/>
    <w:rsid w:val="00074713"/>
    <w:rsid w:val="000F4D0E"/>
    <w:rsid w:val="0010411F"/>
    <w:rsid w:val="00106833"/>
    <w:rsid w:val="0012575C"/>
    <w:rsid w:val="00130E0E"/>
    <w:rsid w:val="0019462C"/>
    <w:rsid w:val="001B0173"/>
    <w:rsid w:val="001C27A5"/>
    <w:rsid w:val="00251F9E"/>
    <w:rsid w:val="00257890"/>
    <w:rsid w:val="00275237"/>
    <w:rsid w:val="002F0169"/>
    <w:rsid w:val="003145D1"/>
    <w:rsid w:val="003D0A6E"/>
    <w:rsid w:val="004278D6"/>
    <w:rsid w:val="00442FE3"/>
    <w:rsid w:val="00446F01"/>
    <w:rsid w:val="004B5D7E"/>
    <w:rsid w:val="004C24C3"/>
    <w:rsid w:val="004C7155"/>
    <w:rsid w:val="004E6FCA"/>
    <w:rsid w:val="004F6838"/>
    <w:rsid w:val="00524CBF"/>
    <w:rsid w:val="005272B2"/>
    <w:rsid w:val="00567358"/>
    <w:rsid w:val="0057266E"/>
    <w:rsid w:val="005A71BD"/>
    <w:rsid w:val="005A7A18"/>
    <w:rsid w:val="005F5F02"/>
    <w:rsid w:val="00684C1A"/>
    <w:rsid w:val="006874C9"/>
    <w:rsid w:val="006C1CD9"/>
    <w:rsid w:val="006F5A20"/>
    <w:rsid w:val="007075AD"/>
    <w:rsid w:val="00712B62"/>
    <w:rsid w:val="00777DB5"/>
    <w:rsid w:val="007C73D4"/>
    <w:rsid w:val="007D53F9"/>
    <w:rsid w:val="008104E8"/>
    <w:rsid w:val="008501DF"/>
    <w:rsid w:val="00865E09"/>
    <w:rsid w:val="008C2071"/>
    <w:rsid w:val="008D06F9"/>
    <w:rsid w:val="0091632C"/>
    <w:rsid w:val="009249F4"/>
    <w:rsid w:val="009461EC"/>
    <w:rsid w:val="00953AB8"/>
    <w:rsid w:val="00991A52"/>
    <w:rsid w:val="009E555F"/>
    <w:rsid w:val="00A62D39"/>
    <w:rsid w:val="00A66947"/>
    <w:rsid w:val="00A97F75"/>
    <w:rsid w:val="00AC5A67"/>
    <w:rsid w:val="00AD4ECF"/>
    <w:rsid w:val="00AE0598"/>
    <w:rsid w:val="00B1141A"/>
    <w:rsid w:val="00B31CBB"/>
    <w:rsid w:val="00B34AFA"/>
    <w:rsid w:val="00B721EA"/>
    <w:rsid w:val="00BC479B"/>
    <w:rsid w:val="00BD487E"/>
    <w:rsid w:val="00C03761"/>
    <w:rsid w:val="00C20551"/>
    <w:rsid w:val="00C25C47"/>
    <w:rsid w:val="00C37F4A"/>
    <w:rsid w:val="00C56FA0"/>
    <w:rsid w:val="00C87719"/>
    <w:rsid w:val="00CD5E71"/>
    <w:rsid w:val="00D20BBF"/>
    <w:rsid w:val="00D438A8"/>
    <w:rsid w:val="00E00DC5"/>
    <w:rsid w:val="00E07E0E"/>
    <w:rsid w:val="00E22299"/>
    <w:rsid w:val="00E27102"/>
    <w:rsid w:val="00E41C9D"/>
    <w:rsid w:val="00E50F29"/>
    <w:rsid w:val="00E6103B"/>
    <w:rsid w:val="00E6251C"/>
    <w:rsid w:val="00E90C9D"/>
    <w:rsid w:val="00EB3CC5"/>
    <w:rsid w:val="00ED7487"/>
    <w:rsid w:val="00ED7AA3"/>
    <w:rsid w:val="00F443A9"/>
    <w:rsid w:val="00F64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20B2"/>
  <w15:chartTrackingRefBased/>
  <w15:docId w15:val="{832FB5A2-4FEA-954E-96F1-950238A0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0"/>
    <w:rPr>
      <w:rFonts w:ascii="Calibri" w:eastAsia="Calibri" w:hAnsi="Calibri" w:cs="Calibri"/>
      <w:lang w:eastAsia="fr-FR"/>
    </w:rPr>
  </w:style>
  <w:style w:type="paragraph" w:styleId="Titre2">
    <w:name w:val="heading 2"/>
    <w:basedOn w:val="Normal"/>
    <w:link w:val="Titre2Car"/>
    <w:uiPriority w:val="9"/>
    <w:qFormat/>
    <w:rsid w:val="000436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2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4361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4361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4361E"/>
    <w:pPr>
      <w:ind w:left="720"/>
      <w:contextualSpacing/>
    </w:pPr>
  </w:style>
  <w:style w:type="character" w:styleId="Lienhypertexte">
    <w:name w:val="Hyperlink"/>
    <w:basedOn w:val="Policepardfaut"/>
    <w:uiPriority w:val="99"/>
    <w:unhideWhenUsed/>
    <w:rsid w:val="0004361E"/>
    <w:rPr>
      <w:color w:val="0000FF"/>
      <w:u w:val="single"/>
    </w:rPr>
  </w:style>
  <w:style w:type="character" w:styleId="Mentionnonrsolue">
    <w:name w:val="Unresolved Mention"/>
    <w:basedOn w:val="Policepardfaut"/>
    <w:uiPriority w:val="99"/>
    <w:semiHidden/>
    <w:unhideWhenUsed/>
    <w:rsid w:val="0004361E"/>
    <w:rPr>
      <w:color w:val="605E5C"/>
      <w:shd w:val="clear" w:color="auto" w:fill="E1DFDD"/>
    </w:rPr>
  </w:style>
  <w:style w:type="paragraph" w:styleId="En-tte">
    <w:name w:val="header"/>
    <w:basedOn w:val="Normal"/>
    <w:link w:val="En-tteCar"/>
    <w:uiPriority w:val="99"/>
    <w:semiHidden/>
    <w:unhideWhenUsed/>
    <w:rsid w:val="00AE05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0598"/>
    <w:rPr>
      <w:rFonts w:ascii="Calibri" w:eastAsia="Calibri" w:hAnsi="Calibri" w:cs="Calibri"/>
      <w:lang w:eastAsia="fr-FR"/>
    </w:rPr>
  </w:style>
  <w:style w:type="paragraph" w:styleId="Pieddepage">
    <w:name w:val="footer"/>
    <w:basedOn w:val="Normal"/>
    <w:link w:val="PieddepageCar"/>
    <w:uiPriority w:val="99"/>
    <w:semiHidden/>
    <w:unhideWhenUsed/>
    <w:rsid w:val="00AE05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0598"/>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73531">
      <w:bodyDiv w:val="1"/>
      <w:marLeft w:val="0"/>
      <w:marRight w:val="0"/>
      <w:marTop w:val="0"/>
      <w:marBottom w:val="0"/>
      <w:divBdr>
        <w:top w:val="none" w:sz="0" w:space="0" w:color="auto"/>
        <w:left w:val="none" w:sz="0" w:space="0" w:color="auto"/>
        <w:bottom w:val="none" w:sz="0" w:space="0" w:color="auto"/>
        <w:right w:val="none" w:sz="0" w:space="0" w:color="auto"/>
      </w:divBdr>
    </w:div>
    <w:div w:id="1837376093">
      <w:bodyDiv w:val="1"/>
      <w:marLeft w:val="0"/>
      <w:marRight w:val="0"/>
      <w:marTop w:val="0"/>
      <w:marBottom w:val="0"/>
      <w:divBdr>
        <w:top w:val="none" w:sz="0" w:space="0" w:color="auto"/>
        <w:left w:val="none" w:sz="0" w:space="0" w:color="auto"/>
        <w:bottom w:val="none" w:sz="0" w:space="0" w:color="auto"/>
        <w:right w:val="none" w:sz="0" w:space="0" w:color="auto"/>
      </w:divBdr>
      <w:divsChild>
        <w:div w:id="1077166133">
          <w:marLeft w:val="0"/>
          <w:marRight w:val="0"/>
          <w:marTop w:val="0"/>
          <w:marBottom w:val="417"/>
          <w:divBdr>
            <w:top w:val="none" w:sz="0" w:space="0" w:color="auto"/>
            <w:left w:val="none" w:sz="0" w:space="0" w:color="auto"/>
            <w:bottom w:val="none" w:sz="0" w:space="0" w:color="auto"/>
            <w:right w:val="none" w:sz="0" w:space="0" w:color="auto"/>
          </w:divBdr>
          <w:divsChild>
            <w:div w:id="1295525288">
              <w:marLeft w:val="0"/>
              <w:marRight w:val="0"/>
              <w:marTop w:val="0"/>
              <w:marBottom w:val="0"/>
              <w:divBdr>
                <w:top w:val="none" w:sz="0" w:space="0" w:color="auto"/>
                <w:left w:val="none" w:sz="0" w:space="0" w:color="auto"/>
                <w:bottom w:val="none" w:sz="0" w:space="0" w:color="auto"/>
                <w:right w:val="none" w:sz="0" w:space="0" w:color="auto"/>
              </w:divBdr>
            </w:div>
          </w:divsChild>
        </w:div>
        <w:div w:id="132304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harsebti.org/faire-un-d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aharsebti.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Naim  ELIDRISSI</dc:creator>
  <cp:keywords/>
  <dc:description/>
  <cp:lastModifiedBy>Wafaa Naim  ELIDRISSI</cp:lastModifiedBy>
  <cp:revision>2</cp:revision>
  <cp:lastPrinted>2022-08-31T10:26:00Z</cp:lastPrinted>
  <dcterms:created xsi:type="dcterms:W3CDTF">2022-08-31T16:46:00Z</dcterms:created>
  <dcterms:modified xsi:type="dcterms:W3CDTF">2022-08-31T16:46:00Z</dcterms:modified>
</cp:coreProperties>
</file>